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B5F48" w14:textId="46C49DA4" w:rsidR="00F51D4D" w:rsidRPr="00275611" w:rsidRDefault="003230CB" w:rsidP="00F51D4D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275611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F51D4D" w:rsidRPr="00275611">
        <w:rPr>
          <w:rFonts w:ascii="Arial" w:eastAsia="Times New Roman" w:hAnsi="Arial" w:cs="Arial"/>
          <w:b/>
          <w:bCs/>
          <w:lang w:eastAsia="pl-PL"/>
        </w:rPr>
        <w:t>Uchwała nr ………</w:t>
      </w:r>
    </w:p>
    <w:p w14:paraId="6113281E" w14:textId="77777777" w:rsidR="00F51D4D" w:rsidRPr="00275611" w:rsidRDefault="00F51D4D" w:rsidP="00F51D4D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275611">
        <w:rPr>
          <w:rFonts w:ascii="Arial" w:eastAsia="Times New Roman" w:hAnsi="Arial" w:cs="Arial"/>
          <w:b/>
          <w:bCs/>
          <w:lang w:eastAsia="pl-PL"/>
        </w:rPr>
        <w:t>Sejmiku Województwa Mazowieckiego</w:t>
      </w:r>
    </w:p>
    <w:p w14:paraId="36F6F45F" w14:textId="77777777" w:rsidR="00F51D4D" w:rsidRPr="00275611" w:rsidRDefault="00F51D4D" w:rsidP="00F51D4D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275611">
        <w:rPr>
          <w:rFonts w:ascii="Arial" w:eastAsia="Times New Roman" w:hAnsi="Arial" w:cs="Arial"/>
          <w:b/>
          <w:bCs/>
          <w:lang w:eastAsia="pl-PL"/>
        </w:rPr>
        <w:t>z dnia ……… r.</w:t>
      </w:r>
    </w:p>
    <w:p w14:paraId="3B09A273" w14:textId="77777777" w:rsidR="00F51D4D" w:rsidRPr="000B3161" w:rsidRDefault="00F51D4D" w:rsidP="00F51D4D">
      <w:pPr>
        <w:spacing w:after="0" w:line="276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A9E99E" w14:textId="77777777" w:rsidR="00F51D4D" w:rsidRPr="00275611" w:rsidRDefault="00F51D4D" w:rsidP="00275611">
      <w:pPr>
        <w:pStyle w:val="Nagwek1"/>
      </w:pPr>
      <w:r w:rsidRPr="00275611">
        <w:t>w sprawie Chojnowskiego Parku Krajobrazowego</w:t>
      </w:r>
    </w:p>
    <w:p w14:paraId="40745C6B" w14:textId="77777777" w:rsidR="00F51D4D" w:rsidRPr="000B3161" w:rsidRDefault="00F51D4D" w:rsidP="00F51D4D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B0A3ED3" w14:textId="77777777" w:rsidR="00F51D4D" w:rsidRPr="000B3161" w:rsidRDefault="00F51D4D" w:rsidP="00F51D4D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0294E5" w14:textId="75EF5B60" w:rsidR="0043517D" w:rsidRPr="00DD5256" w:rsidRDefault="00F51D4D" w:rsidP="00DD5256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275611">
        <w:rPr>
          <w:rFonts w:ascii="Arial" w:eastAsia="Times New Roman" w:hAnsi="Arial" w:cs="Arial"/>
          <w:lang w:eastAsia="pl-PL"/>
        </w:rPr>
        <w:t>Na podstawie</w:t>
      </w:r>
      <w:r w:rsidR="00493F5E" w:rsidRPr="00493F5E">
        <w:rPr>
          <w:rFonts w:ascii="Arial" w:eastAsia="Times New Roman" w:hAnsi="Arial" w:cs="Arial"/>
          <w:lang w:eastAsia="pl-PL"/>
        </w:rPr>
        <w:t xml:space="preserve"> art. 16 ust. 3 ustawy z dnia 16 kwietnia 2004 r. o ochronie przyrody</w:t>
      </w:r>
      <w:r w:rsidR="00F92056">
        <w:rPr>
          <w:rFonts w:ascii="Arial" w:eastAsia="Times New Roman" w:hAnsi="Arial" w:cs="Arial"/>
          <w:lang w:eastAsia="pl-PL"/>
        </w:rPr>
        <w:br/>
      </w:r>
      <w:r w:rsidR="00493F5E" w:rsidRPr="00493F5E">
        <w:rPr>
          <w:rFonts w:ascii="Arial" w:eastAsia="Times New Roman" w:hAnsi="Arial" w:cs="Arial"/>
          <w:lang w:eastAsia="pl-PL"/>
        </w:rPr>
        <w:t>(</w:t>
      </w:r>
      <w:r w:rsidR="00DD5256" w:rsidRPr="00DD5256">
        <w:rPr>
          <w:rFonts w:ascii="Arial" w:eastAsia="Times New Roman" w:hAnsi="Arial" w:cs="Arial"/>
          <w:lang w:eastAsia="pl-PL"/>
        </w:rPr>
        <w:t>Dz. U. z 2023 r. poz. 1336</w:t>
      </w:r>
      <w:r w:rsidR="0028658E">
        <w:rPr>
          <w:rFonts w:ascii="Arial" w:eastAsia="Times New Roman" w:hAnsi="Arial" w:cs="Arial"/>
          <w:lang w:eastAsia="pl-PL"/>
        </w:rPr>
        <w:t>,</w:t>
      </w:r>
      <w:r w:rsidR="00460799">
        <w:rPr>
          <w:rFonts w:ascii="Arial" w:eastAsia="Times New Roman" w:hAnsi="Arial" w:cs="Arial"/>
          <w:lang w:eastAsia="pl-PL"/>
        </w:rPr>
        <w:t xml:space="preserve"> 1668</w:t>
      </w:r>
      <w:r w:rsidR="0028658E">
        <w:rPr>
          <w:rFonts w:ascii="Arial" w:eastAsia="Times New Roman" w:hAnsi="Arial" w:cs="Arial"/>
          <w:lang w:eastAsia="pl-PL"/>
        </w:rPr>
        <w:t xml:space="preserve"> i 1890</w:t>
      </w:r>
      <w:r w:rsidR="00493F5E" w:rsidRPr="00493F5E">
        <w:rPr>
          <w:rFonts w:ascii="Arial" w:eastAsia="Times New Roman" w:hAnsi="Arial" w:cs="Arial"/>
          <w:lang w:eastAsia="pl-PL"/>
        </w:rPr>
        <w:t>) - uchwala się, co następuje:</w:t>
      </w:r>
    </w:p>
    <w:p w14:paraId="528306F3" w14:textId="77777777" w:rsidR="00F51D4D" w:rsidRPr="000B3161" w:rsidRDefault="00F51D4D" w:rsidP="00275611">
      <w:pPr>
        <w:pStyle w:val="Nagwek2"/>
      </w:pPr>
      <w:r w:rsidRPr="000B3161">
        <w:t>§ 1.</w:t>
      </w:r>
    </w:p>
    <w:p w14:paraId="1F30D456" w14:textId="77777777" w:rsidR="00670633" w:rsidRPr="00275611" w:rsidRDefault="00F51D4D" w:rsidP="00275611">
      <w:pPr>
        <w:pStyle w:val="Akapitzlist"/>
        <w:numPr>
          <w:ilvl w:val="0"/>
          <w:numId w:val="3"/>
        </w:numPr>
        <w:spacing w:after="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75611">
        <w:rPr>
          <w:rFonts w:ascii="Arial" w:eastAsia="Times New Roman" w:hAnsi="Arial" w:cs="Arial"/>
          <w:lang w:eastAsia="pl-PL"/>
        </w:rPr>
        <w:t>Chojnowski Park Krajobrazowy, zwany dalej "Parkiem", obejmuje obszar chroniony ze względu na wartości przyrodnicze, historyczne i kulturowe oraz walory krajobrazowe Lasów Choj</w:t>
      </w:r>
      <w:r w:rsidR="00670633" w:rsidRPr="00275611">
        <w:rPr>
          <w:rFonts w:ascii="Arial" w:eastAsia="Times New Roman" w:hAnsi="Arial" w:cs="Arial"/>
          <w:lang w:eastAsia="pl-PL"/>
        </w:rPr>
        <w:t xml:space="preserve">nowskich, doliny rzeki Jeziorki </w:t>
      </w:r>
      <w:r w:rsidRPr="00275611">
        <w:rPr>
          <w:rFonts w:ascii="Arial" w:eastAsia="Times New Roman" w:hAnsi="Arial" w:cs="Arial"/>
          <w:lang w:eastAsia="pl-PL"/>
        </w:rPr>
        <w:t>oraz fragmentu skarpy wiślanej w celu zachowania oraz popularyzacji tych wartości w warunkach zrównoważonego rozwoju.</w:t>
      </w:r>
    </w:p>
    <w:p w14:paraId="33065DD4" w14:textId="2AD1AD63" w:rsidR="00670633" w:rsidRPr="00275611" w:rsidRDefault="00F51D4D" w:rsidP="00B25E0D">
      <w:pPr>
        <w:pStyle w:val="Akapitzlist"/>
        <w:numPr>
          <w:ilvl w:val="0"/>
          <w:numId w:val="3"/>
        </w:numPr>
        <w:spacing w:after="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75611">
        <w:rPr>
          <w:rFonts w:ascii="Arial" w:eastAsia="Times New Roman" w:hAnsi="Arial" w:cs="Arial"/>
          <w:lang w:eastAsia="pl-PL"/>
        </w:rPr>
        <w:t xml:space="preserve">W celu zabezpieczenia Parku przed zagrożeniami zewnętrznymi wynikającymi </w:t>
      </w:r>
      <w:r w:rsidR="00275611">
        <w:rPr>
          <w:rFonts w:ascii="Arial" w:eastAsia="Times New Roman" w:hAnsi="Arial" w:cs="Arial"/>
          <w:lang w:eastAsia="pl-PL"/>
        </w:rPr>
        <w:br/>
      </w:r>
      <w:r w:rsidRPr="00275611">
        <w:rPr>
          <w:rFonts w:ascii="Arial" w:eastAsia="Times New Roman" w:hAnsi="Arial" w:cs="Arial"/>
          <w:lang w:eastAsia="pl-PL"/>
        </w:rPr>
        <w:t>z działalności człowieka funkcjonuje otulina, to jest strefa ochronna granicząca z Parkiem.</w:t>
      </w:r>
    </w:p>
    <w:p w14:paraId="59550315" w14:textId="0C38965D" w:rsidR="00670633" w:rsidRPr="00275611" w:rsidRDefault="00E5734D" w:rsidP="00B25E0D">
      <w:pPr>
        <w:pStyle w:val="Akapitzlist"/>
        <w:numPr>
          <w:ilvl w:val="0"/>
          <w:numId w:val="3"/>
        </w:numPr>
        <w:spacing w:after="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75611">
        <w:rPr>
          <w:rFonts w:ascii="Arial" w:eastAsia="Calibri" w:hAnsi="Arial" w:cs="Arial"/>
        </w:rPr>
        <w:t xml:space="preserve">Park </w:t>
      </w:r>
      <w:r w:rsidR="00A34C40">
        <w:rPr>
          <w:rFonts w:ascii="Arial" w:eastAsia="Calibri" w:hAnsi="Arial" w:cs="Arial"/>
        </w:rPr>
        <w:t xml:space="preserve">wraz z otuliną </w:t>
      </w:r>
      <w:r w:rsidRPr="00275611">
        <w:rPr>
          <w:rFonts w:ascii="Arial" w:eastAsia="Calibri" w:hAnsi="Arial" w:cs="Arial"/>
        </w:rPr>
        <w:t xml:space="preserve">obejmuje obszar o powierzchni </w:t>
      </w:r>
      <w:r w:rsidR="00A34C40">
        <w:rPr>
          <w:rFonts w:ascii="Arial" w:eastAsia="Calibri" w:hAnsi="Arial" w:cs="Arial"/>
        </w:rPr>
        <w:t>11</w:t>
      </w:r>
      <w:r w:rsidR="00841304">
        <w:rPr>
          <w:rFonts w:ascii="Arial" w:eastAsia="Calibri" w:hAnsi="Arial" w:cs="Arial"/>
        </w:rPr>
        <w:t> </w:t>
      </w:r>
      <w:r w:rsidR="000F1EAF">
        <w:rPr>
          <w:rFonts w:ascii="Arial" w:eastAsia="Calibri" w:hAnsi="Arial" w:cs="Arial"/>
        </w:rPr>
        <w:t>9</w:t>
      </w:r>
      <w:r w:rsidR="00337361">
        <w:rPr>
          <w:rFonts w:ascii="Arial" w:eastAsia="Calibri" w:hAnsi="Arial" w:cs="Arial"/>
        </w:rPr>
        <w:t>88</w:t>
      </w:r>
      <w:r w:rsidR="00841304">
        <w:rPr>
          <w:rFonts w:ascii="Arial" w:eastAsia="Calibri" w:hAnsi="Arial" w:cs="Arial"/>
        </w:rPr>
        <w:t>,</w:t>
      </w:r>
      <w:r w:rsidR="0028658E">
        <w:rPr>
          <w:rFonts w:ascii="Arial" w:eastAsia="Calibri" w:hAnsi="Arial" w:cs="Arial"/>
        </w:rPr>
        <w:t>76</w:t>
      </w:r>
      <w:r w:rsidR="00A34C40">
        <w:rPr>
          <w:rFonts w:ascii="Arial" w:eastAsia="Calibri" w:hAnsi="Arial" w:cs="Arial"/>
        </w:rPr>
        <w:t xml:space="preserve"> ha, w tym powierzchnia Parku wynosi </w:t>
      </w:r>
      <w:r w:rsidRPr="00275611">
        <w:rPr>
          <w:rFonts w:ascii="Arial" w:eastAsia="Calibri" w:hAnsi="Arial" w:cs="Arial"/>
        </w:rPr>
        <w:t>6</w:t>
      </w:r>
      <w:r w:rsidR="00E86976">
        <w:rPr>
          <w:rFonts w:ascii="Arial" w:eastAsia="Calibri" w:hAnsi="Arial" w:cs="Arial"/>
        </w:rPr>
        <w:t xml:space="preserve"> </w:t>
      </w:r>
      <w:r w:rsidRPr="00275611">
        <w:rPr>
          <w:rFonts w:ascii="Arial" w:eastAsia="Calibri" w:hAnsi="Arial" w:cs="Arial"/>
        </w:rPr>
        <w:t>8</w:t>
      </w:r>
      <w:r w:rsidR="00337361">
        <w:rPr>
          <w:rFonts w:ascii="Arial" w:eastAsia="Calibri" w:hAnsi="Arial" w:cs="Arial"/>
        </w:rPr>
        <w:t>76</w:t>
      </w:r>
      <w:r w:rsidRPr="00275611">
        <w:rPr>
          <w:rFonts w:ascii="Arial" w:eastAsia="Calibri" w:hAnsi="Arial" w:cs="Arial"/>
        </w:rPr>
        <w:t>,</w:t>
      </w:r>
      <w:r w:rsidR="00337361">
        <w:rPr>
          <w:rFonts w:ascii="Arial" w:eastAsia="Calibri" w:hAnsi="Arial" w:cs="Arial"/>
        </w:rPr>
        <w:t>08</w:t>
      </w:r>
      <w:r w:rsidRPr="00275611">
        <w:rPr>
          <w:rFonts w:ascii="Arial" w:eastAsia="Calibri" w:hAnsi="Arial" w:cs="Arial"/>
        </w:rPr>
        <w:t xml:space="preserve"> ha</w:t>
      </w:r>
      <w:r w:rsidR="00A34C40">
        <w:rPr>
          <w:rFonts w:ascii="Arial" w:eastAsia="Calibri" w:hAnsi="Arial" w:cs="Arial"/>
        </w:rPr>
        <w:t>, powierzchnia otuliny</w:t>
      </w:r>
      <w:r w:rsidRPr="00275611">
        <w:rPr>
          <w:rFonts w:ascii="Arial" w:eastAsia="Calibri" w:hAnsi="Arial" w:cs="Arial"/>
        </w:rPr>
        <w:t xml:space="preserve"> </w:t>
      </w:r>
      <w:r w:rsidR="00A34C40">
        <w:rPr>
          <w:rFonts w:ascii="Arial" w:eastAsia="Calibri" w:hAnsi="Arial" w:cs="Arial"/>
        </w:rPr>
        <w:t xml:space="preserve">wynosi </w:t>
      </w:r>
      <w:r w:rsidRPr="00275611">
        <w:rPr>
          <w:rFonts w:ascii="Arial" w:eastAsia="Times New Roman" w:hAnsi="Arial" w:cs="Arial"/>
          <w:lang w:eastAsia="pl-PL"/>
        </w:rPr>
        <w:t>5</w:t>
      </w:r>
      <w:r w:rsidR="00A34C40">
        <w:rPr>
          <w:rFonts w:ascii="Arial" w:eastAsia="Times New Roman" w:hAnsi="Arial" w:cs="Arial"/>
          <w:lang w:eastAsia="pl-PL"/>
        </w:rPr>
        <w:t> </w:t>
      </w:r>
      <w:r w:rsidR="00337361">
        <w:rPr>
          <w:rFonts w:ascii="Arial" w:eastAsia="Times New Roman" w:hAnsi="Arial" w:cs="Arial"/>
          <w:lang w:eastAsia="pl-PL"/>
        </w:rPr>
        <w:t>112</w:t>
      </w:r>
      <w:r w:rsidRPr="00275611">
        <w:rPr>
          <w:rFonts w:ascii="Arial" w:eastAsia="Times New Roman" w:hAnsi="Arial" w:cs="Arial"/>
          <w:lang w:eastAsia="pl-PL"/>
        </w:rPr>
        <w:t>,</w:t>
      </w:r>
      <w:r w:rsidR="00337361">
        <w:rPr>
          <w:rFonts w:ascii="Arial" w:eastAsia="Times New Roman" w:hAnsi="Arial" w:cs="Arial"/>
          <w:lang w:eastAsia="pl-PL"/>
        </w:rPr>
        <w:t>68</w:t>
      </w:r>
      <w:r w:rsidRPr="00275611">
        <w:rPr>
          <w:rFonts w:ascii="Arial" w:eastAsia="Times New Roman" w:hAnsi="Arial" w:cs="Arial"/>
          <w:lang w:eastAsia="pl-PL"/>
        </w:rPr>
        <w:t xml:space="preserve"> ha.</w:t>
      </w:r>
    </w:p>
    <w:p w14:paraId="17340256" w14:textId="77777777" w:rsidR="00670633" w:rsidRPr="00275611" w:rsidRDefault="00F51D4D" w:rsidP="00B25E0D">
      <w:pPr>
        <w:pStyle w:val="Akapitzlist"/>
        <w:numPr>
          <w:ilvl w:val="0"/>
          <w:numId w:val="3"/>
        </w:numPr>
        <w:spacing w:after="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75611">
        <w:rPr>
          <w:rFonts w:ascii="Arial" w:eastAsia="Times New Roman" w:hAnsi="Arial" w:cs="Arial"/>
          <w:lang w:eastAsia="pl-PL"/>
        </w:rPr>
        <w:t>Park wraz z otuliną zlokalizowany jest w powiecie piaseczyńskim, na terenie gmin: Piaseczno, Konstancin - Jeziorna, Góra Kalwaria, Tarczyn i Prażmów.</w:t>
      </w:r>
    </w:p>
    <w:p w14:paraId="07818A93" w14:textId="48F5897A" w:rsidR="00670633" w:rsidRPr="00275611" w:rsidRDefault="00F51D4D" w:rsidP="00B25E0D">
      <w:pPr>
        <w:pStyle w:val="Akapitzlist"/>
        <w:numPr>
          <w:ilvl w:val="0"/>
          <w:numId w:val="3"/>
        </w:numPr>
        <w:spacing w:after="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75611">
        <w:rPr>
          <w:rFonts w:ascii="Arial" w:eastAsia="Times New Roman" w:hAnsi="Arial" w:cs="Arial"/>
          <w:lang w:eastAsia="pl-PL"/>
        </w:rPr>
        <w:t>Wykaz współrzędnych punktów załamania granicy Parku w układzie współrzędnych płaskich prostokątnych PL-2000 określa załącznik nr 1 do uchwały.</w:t>
      </w:r>
    </w:p>
    <w:p w14:paraId="22398A49" w14:textId="77777777" w:rsidR="00670633" w:rsidRPr="00275611" w:rsidRDefault="009E6FDF" w:rsidP="00B25E0D">
      <w:pPr>
        <w:pStyle w:val="Akapitzlist"/>
        <w:numPr>
          <w:ilvl w:val="0"/>
          <w:numId w:val="3"/>
        </w:numPr>
        <w:spacing w:after="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75611">
        <w:rPr>
          <w:rFonts w:ascii="Arial" w:eastAsia="Times New Roman" w:hAnsi="Arial" w:cs="Arial"/>
          <w:lang w:eastAsia="pl-PL"/>
        </w:rPr>
        <w:t>Wykaz współrzędnych punktów załamania granicy otuliny Parku w układzie współrzędnych płaskich prostokątnych PL-2000 określa załącznik nr 2 do uchwały.</w:t>
      </w:r>
    </w:p>
    <w:p w14:paraId="0C4787C0" w14:textId="147ADA9B" w:rsidR="00F51D4D" w:rsidRPr="00275611" w:rsidRDefault="00F51D4D" w:rsidP="00B25E0D">
      <w:pPr>
        <w:pStyle w:val="Akapitzlist"/>
        <w:numPr>
          <w:ilvl w:val="0"/>
          <w:numId w:val="3"/>
        </w:numPr>
        <w:spacing w:after="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75611">
        <w:rPr>
          <w:rFonts w:ascii="Arial" w:eastAsia="Times New Roman" w:hAnsi="Arial" w:cs="Arial"/>
          <w:lang w:eastAsia="pl-PL"/>
        </w:rPr>
        <w:t xml:space="preserve">Poglądowe mapy granic Parku i jego otuliny określa załącznik nr </w:t>
      </w:r>
      <w:r w:rsidR="009E6FDF" w:rsidRPr="00275611">
        <w:rPr>
          <w:rFonts w:ascii="Arial" w:eastAsia="Times New Roman" w:hAnsi="Arial" w:cs="Arial"/>
          <w:lang w:eastAsia="pl-PL"/>
        </w:rPr>
        <w:t>3</w:t>
      </w:r>
      <w:r w:rsidRPr="00275611">
        <w:rPr>
          <w:rFonts w:ascii="Arial" w:eastAsia="Times New Roman" w:hAnsi="Arial" w:cs="Arial"/>
          <w:lang w:eastAsia="pl-PL"/>
        </w:rPr>
        <w:t xml:space="preserve"> do uchwały.</w:t>
      </w:r>
    </w:p>
    <w:p w14:paraId="4C1EA02F" w14:textId="77777777" w:rsidR="00F51D4D" w:rsidRPr="000B3161" w:rsidRDefault="00F51D4D" w:rsidP="00F51D4D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DF3FE65" w14:textId="77777777" w:rsidR="00F51D4D" w:rsidRPr="000B3161" w:rsidRDefault="00F51D4D" w:rsidP="00275611">
      <w:pPr>
        <w:pStyle w:val="Nagwek2"/>
      </w:pPr>
      <w:r w:rsidRPr="000B3161">
        <w:t>§ 2.</w:t>
      </w:r>
    </w:p>
    <w:p w14:paraId="74B52E1C" w14:textId="3050F278" w:rsidR="00F51D4D" w:rsidRPr="00275611" w:rsidRDefault="00C44C67" w:rsidP="00275611">
      <w:pPr>
        <w:pStyle w:val="Akapitzlist"/>
        <w:numPr>
          <w:ilvl w:val="0"/>
          <w:numId w:val="4"/>
        </w:numPr>
        <w:spacing w:after="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75611">
        <w:rPr>
          <w:rFonts w:ascii="Arial" w:eastAsia="Times New Roman" w:hAnsi="Arial" w:cs="Arial"/>
          <w:lang w:eastAsia="pl-PL"/>
        </w:rPr>
        <w:t xml:space="preserve">Określa się następujące </w:t>
      </w:r>
      <w:r w:rsidR="00E5734D" w:rsidRPr="00275611">
        <w:rPr>
          <w:rFonts w:ascii="Arial" w:eastAsia="Times New Roman" w:hAnsi="Arial" w:cs="Arial"/>
          <w:lang w:eastAsia="pl-PL"/>
        </w:rPr>
        <w:t xml:space="preserve">szczególne cele ochrony </w:t>
      </w:r>
      <w:r w:rsidR="00F51D4D" w:rsidRPr="00275611">
        <w:rPr>
          <w:rFonts w:ascii="Arial" w:eastAsia="Times New Roman" w:hAnsi="Arial" w:cs="Arial"/>
          <w:lang w:eastAsia="pl-PL"/>
        </w:rPr>
        <w:t>wartości przyrodniczych:</w:t>
      </w:r>
    </w:p>
    <w:p w14:paraId="00635B81" w14:textId="77777777" w:rsidR="00670633" w:rsidRPr="00275611" w:rsidRDefault="00F51D4D" w:rsidP="00592995">
      <w:pPr>
        <w:pStyle w:val="Akapitzlist"/>
        <w:numPr>
          <w:ilvl w:val="1"/>
          <w:numId w:val="5"/>
        </w:numPr>
        <w:spacing w:after="0" w:line="276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275611">
        <w:rPr>
          <w:rFonts w:ascii="Arial" w:eastAsia="Times New Roman" w:hAnsi="Arial" w:cs="Arial"/>
          <w:lang w:eastAsia="pl-PL"/>
        </w:rPr>
        <w:t>ochrona cennego kompleksu Lasów Chojnowskich, z występującymi w nim chronionymi i rzadkimi gatunkami roślin, zwierząt i grzybów oraz cen</w:t>
      </w:r>
      <w:r w:rsidR="00D42147" w:rsidRPr="00275611">
        <w:rPr>
          <w:rFonts w:ascii="Arial" w:eastAsia="Times New Roman" w:hAnsi="Arial" w:cs="Arial"/>
          <w:lang w:eastAsia="pl-PL"/>
        </w:rPr>
        <w:t>nymi siedliskami przyrodniczymi;</w:t>
      </w:r>
    </w:p>
    <w:p w14:paraId="43B03387" w14:textId="77777777" w:rsidR="00670633" w:rsidRPr="00275611" w:rsidRDefault="00F51D4D" w:rsidP="00592995">
      <w:pPr>
        <w:pStyle w:val="Akapitzlist"/>
        <w:numPr>
          <w:ilvl w:val="1"/>
          <w:numId w:val="5"/>
        </w:numPr>
        <w:spacing w:after="0" w:line="276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275611">
        <w:rPr>
          <w:rFonts w:ascii="Arial" w:eastAsia="Times New Roman" w:hAnsi="Arial" w:cs="Arial"/>
          <w:lang w:eastAsia="pl-PL"/>
        </w:rPr>
        <w:t>ochrona doliny rzeki Jeziorki, z naturalnym meandrującym korytem oraz ciągnącym się wzdłuż niej pasmem łąk, pastwisk, zadrzewień i lasów łęgowych stanowiącej siedlisko roślin, zwierząt i grzybów charakteryst</w:t>
      </w:r>
      <w:r w:rsidR="00D42147" w:rsidRPr="00275611">
        <w:rPr>
          <w:rFonts w:ascii="Arial" w:eastAsia="Times New Roman" w:hAnsi="Arial" w:cs="Arial"/>
          <w:lang w:eastAsia="pl-PL"/>
        </w:rPr>
        <w:t>ycznych dla tego typu środowisk;</w:t>
      </w:r>
    </w:p>
    <w:p w14:paraId="622E7CA5" w14:textId="095F5F24" w:rsidR="00F51D4D" w:rsidRPr="00275611" w:rsidRDefault="00F51D4D" w:rsidP="00592995">
      <w:pPr>
        <w:pStyle w:val="Akapitzlist"/>
        <w:numPr>
          <w:ilvl w:val="1"/>
          <w:numId w:val="5"/>
        </w:numPr>
        <w:spacing w:after="0" w:line="276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275611">
        <w:rPr>
          <w:rFonts w:ascii="Arial" w:eastAsia="Times New Roman" w:hAnsi="Arial" w:cs="Arial"/>
          <w:lang w:eastAsia="pl-PL"/>
        </w:rPr>
        <w:t>ochrona fragmentu doliny Wisły ze skarpą jako cennego elementu przyrody nieożywionej oraz ostoi wielu ważnych dla Niżu Polskiego gatunków</w:t>
      </w:r>
      <w:r w:rsidR="00D05C05" w:rsidRPr="00275611">
        <w:rPr>
          <w:rFonts w:ascii="Arial" w:eastAsia="Times New Roman" w:hAnsi="Arial" w:cs="Arial"/>
          <w:lang w:eastAsia="pl-PL"/>
        </w:rPr>
        <w:t xml:space="preserve"> fauny, flory </w:t>
      </w:r>
      <w:r w:rsidR="00275611">
        <w:rPr>
          <w:rFonts w:ascii="Arial" w:eastAsia="Times New Roman" w:hAnsi="Arial" w:cs="Arial"/>
          <w:lang w:eastAsia="pl-PL"/>
        </w:rPr>
        <w:br/>
      </w:r>
      <w:r w:rsidR="00D05C05" w:rsidRPr="00275611">
        <w:rPr>
          <w:rFonts w:ascii="Arial" w:eastAsia="Times New Roman" w:hAnsi="Arial" w:cs="Arial"/>
          <w:lang w:eastAsia="pl-PL"/>
        </w:rPr>
        <w:t>i grzybów.</w:t>
      </w:r>
    </w:p>
    <w:p w14:paraId="2C70BF8D" w14:textId="77E9C20F" w:rsidR="00F51D4D" w:rsidRPr="00275611" w:rsidRDefault="00C44C67" w:rsidP="00670633">
      <w:pPr>
        <w:pStyle w:val="Akapitzlist"/>
        <w:numPr>
          <w:ilvl w:val="0"/>
          <w:numId w:val="4"/>
        </w:numPr>
        <w:spacing w:after="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75611">
        <w:rPr>
          <w:rFonts w:ascii="Arial" w:eastAsia="Times New Roman" w:hAnsi="Arial" w:cs="Arial"/>
          <w:lang w:eastAsia="pl-PL"/>
        </w:rPr>
        <w:t xml:space="preserve">Określa się następujące </w:t>
      </w:r>
      <w:r w:rsidR="005410C8" w:rsidRPr="00275611">
        <w:rPr>
          <w:rFonts w:ascii="Arial" w:eastAsia="Times New Roman" w:hAnsi="Arial" w:cs="Arial"/>
          <w:lang w:eastAsia="pl-PL"/>
        </w:rPr>
        <w:t>szczególne cele ochrony</w:t>
      </w:r>
      <w:r w:rsidR="00F51D4D" w:rsidRPr="00275611">
        <w:rPr>
          <w:rFonts w:ascii="Arial" w:eastAsia="Times New Roman" w:hAnsi="Arial" w:cs="Arial"/>
          <w:lang w:eastAsia="pl-PL"/>
        </w:rPr>
        <w:t xml:space="preserve"> wartości historycznych i kulturowych:</w:t>
      </w:r>
    </w:p>
    <w:p w14:paraId="56F8CD4E" w14:textId="77777777" w:rsidR="00670633" w:rsidRPr="00275611" w:rsidRDefault="00F51D4D" w:rsidP="00592995">
      <w:pPr>
        <w:pStyle w:val="Akapitzlist"/>
        <w:numPr>
          <w:ilvl w:val="1"/>
          <w:numId w:val="15"/>
        </w:numPr>
        <w:spacing w:after="0" w:line="276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275611">
        <w:rPr>
          <w:rFonts w:ascii="Arial" w:eastAsia="Times New Roman" w:hAnsi="Arial" w:cs="Arial"/>
          <w:lang w:eastAsia="pl-PL"/>
        </w:rPr>
        <w:t>ochrona swoistego charakteru zabudowy podmiejskiej i wiejskiej, w tym cennych zespołó</w:t>
      </w:r>
      <w:r w:rsidR="00D42147" w:rsidRPr="00275611">
        <w:rPr>
          <w:rFonts w:ascii="Arial" w:eastAsia="Times New Roman" w:hAnsi="Arial" w:cs="Arial"/>
          <w:lang w:eastAsia="pl-PL"/>
        </w:rPr>
        <w:t>w parkowo-dworskich i willowych;</w:t>
      </w:r>
    </w:p>
    <w:p w14:paraId="45E7E4A7" w14:textId="77777777" w:rsidR="00670633" w:rsidRPr="00275611" w:rsidRDefault="00F51D4D" w:rsidP="00592995">
      <w:pPr>
        <w:pStyle w:val="Akapitzlist"/>
        <w:numPr>
          <w:ilvl w:val="1"/>
          <w:numId w:val="15"/>
        </w:numPr>
        <w:spacing w:after="0" w:line="276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275611">
        <w:rPr>
          <w:rFonts w:ascii="Arial" w:eastAsia="Times New Roman" w:hAnsi="Arial" w:cs="Arial"/>
          <w:lang w:eastAsia="pl-PL"/>
        </w:rPr>
        <w:t>ochrona i upowszechnianie wartości historycznych Lasów Chojnowskich jako terenu ważnych wydarzeń, w szczególności w okresach powstań narod</w:t>
      </w:r>
      <w:r w:rsidR="00D42147" w:rsidRPr="00275611">
        <w:rPr>
          <w:rFonts w:ascii="Arial" w:eastAsia="Times New Roman" w:hAnsi="Arial" w:cs="Arial"/>
          <w:lang w:eastAsia="pl-PL"/>
        </w:rPr>
        <w:t>owych oraz obu wojen światowych;</w:t>
      </w:r>
    </w:p>
    <w:p w14:paraId="3971708E" w14:textId="6C3BABE3" w:rsidR="00F51D4D" w:rsidRPr="00275611" w:rsidRDefault="00F51D4D" w:rsidP="00592995">
      <w:pPr>
        <w:pStyle w:val="Akapitzlist"/>
        <w:numPr>
          <w:ilvl w:val="1"/>
          <w:numId w:val="15"/>
        </w:numPr>
        <w:spacing w:after="0" w:line="276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275611">
        <w:rPr>
          <w:rFonts w:ascii="Arial" w:eastAsia="Times New Roman" w:hAnsi="Arial" w:cs="Arial"/>
          <w:lang w:eastAsia="pl-PL"/>
        </w:rPr>
        <w:t>ochrona w krajobrazie Parku cennych z punktu widzenia historycznego i kulturowego miejsc pamięci narodowej, cmentarzy wojennyc</w:t>
      </w:r>
      <w:r w:rsidR="00D05C05" w:rsidRPr="00275611">
        <w:rPr>
          <w:rFonts w:ascii="Arial" w:eastAsia="Times New Roman" w:hAnsi="Arial" w:cs="Arial"/>
          <w:lang w:eastAsia="pl-PL"/>
        </w:rPr>
        <w:t>h, kaplic i krzyży przydrożnych.</w:t>
      </w:r>
    </w:p>
    <w:p w14:paraId="4FF7CD4E" w14:textId="17D0B3F9" w:rsidR="00F51D4D" w:rsidRPr="00275611" w:rsidRDefault="00C44C67" w:rsidP="00670633">
      <w:pPr>
        <w:pStyle w:val="Akapitzlist"/>
        <w:numPr>
          <w:ilvl w:val="0"/>
          <w:numId w:val="4"/>
        </w:numPr>
        <w:spacing w:after="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75611">
        <w:rPr>
          <w:rFonts w:ascii="Arial" w:eastAsia="Times New Roman" w:hAnsi="Arial" w:cs="Arial"/>
          <w:lang w:eastAsia="pl-PL"/>
        </w:rPr>
        <w:t xml:space="preserve">Określa się następujące </w:t>
      </w:r>
      <w:r w:rsidR="005410C8" w:rsidRPr="00275611">
        <w:rPr>
          <w:rFonts w:ascii="Arial" w:eastAsia="Times New Roman" w:hAnsi="Arial" w:cs="Arial"/>
          <w:lang w:eastAsia="pl-PL"/>
        </w:rPr>
        <w:t>szczególne cele ochrony</w:t>
      </w:r>
      <w:r w:rsidR="00F51D4D" w:rsidRPr="00275611">
        <w:rPr>
          <w:rFonts w:ascii="Arial" w:eastAsia="Times New Roman" w:hAnsi="Arial" w:cs="Arial"/>
          <w:lang w:eastAsia="pl-PL"/>
        </w:rPr>
        <w:t xml:space="preserve"> walorów krajobrazowych:</w:t>
      </w:r>
    </w:p>
    <w:p w14:paraId="2F6036D7" w14:textId="39BB31D4" w:rsidR="00670633" w:rsidRPr="00275611" w:rsidRDefault="00F51D4D" w:rsidP="00592995">
      <w:pPr>
        <w:pStyle w:val="Akapitzlist"/>
        <w:numPr>
          <w:ilvl w:val="1"/>
          <w:numId w:val="16"/>
        </w:numPr>
        <w:spacing w:after="0" w:line="276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275611">
        <w:rPr>
          <w:rFonts w:ascii="Arial" w:eastAsia="Times New Roman" w:hAnsi="Arial" w:cs="Arial"/>
          <w:lang w:eastAsia="pl-PL"/>
        </w:rPr>
        <w:t xml:space="preserve">ochrona różnorodności krajobrazowej Parku, w tym mozaiki krajobrazów </w:t>
      </w:r>
      <w:r w:rsidR="00D42147" w:rsidRPr="00275611">
        <w:rPr>
          <w:rFonts w:ascii="Arial" w:eastAsia="Times New Roman" w:hAnsi="Arial" w:cs="Arial"/>
          <w:lang w:eastAsia="pl-PL"/>
        </w:rPr>
        <w:t>leśnych, łąkowych i dolinowych;</w:t>
      </w:r>
    </w:p>
    <w:p w14:paraId="77225872" w14:textId="77777777" w:rsidR="00670633" w:rsidRPr="00275611" w:rsidRDefault="00F51D4D" w:rsidP="00592995">
      <w:pPr>
        <w:pStyle w:val="Akapitzlist"/>
        <w:numPr>
          <w:ilvl w:val="1"/>
          <w:numId w:val="16"/>
        </w:numPr>
        <w:spacing w:after="0" w:line="276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275611">
        <w:rPr>
          <w:rFonts w:ascii="Arial" w:eastAsia="Times New Roman" w:hAnsi="Arial" w:cs="Arial"/>
          <w:lang w:eastAsia="pl-PL"/>
        </w:rPr>
        <w:lastRenderedPageBreak/>
        <w:t>ochrona krajobrazu przyrodniczo - kulturowego charakterystycznego dla południowych o</w:t>
      </w:r>
      <w:r w:rsidR="00D42147" w:rsidRPr="00275611">
        <w:rPr>
          <w:rFonts w:ascii="Arial" w:eastAsia="Times New Roman" w:hAnsi="Arial" w:cs="Arial"/>
          <w:lang w:eastAsia="pl-PL"/>
        </w:rPr>
        <w:t>brzeży aglomeracji warszawskiej;</w:t>
      </w:r>
    </w:p>
    <w:p w14:paraId="4EADC867" w14:textId="77777777" w:rsidR="00670633" w:rsidRPr="00275611" w:rsidRDefault="00F51D4D" w:rsidP="00592995">
      <w:pPr>
        <w:pStyle w:val="Akapitzlist"/>
        <w:numPr>
          <w:ilvl w:val="1"/>
          <w:numId w:val="16"/>
        </w:numPr>
        <w:spacing w:after="0" w:line="276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275611">
        <w:rPr>
          <w:rFonts w:ascii="Arial" w:eastAsia="Times New Roman" w:hAnsi="Arial" w:cs="Arial"/>
          <w:lang w:eastAsia="pl-PL"/>
        </w:rPr>
        <w:t>ochrona malowniczej skarpy wiślan</w:t>
      </w:r>
      <w:r w:rsidR="00D42147" w:rsidRPr="00275611">
        <w:rPr>
          <w:rFonts w:ascii="Arial" w:eastAsia="Times New Roman" w:hAnsi="Arial" w:cs="Arial"/>
          <w:lang w:eastAsia="pl-PL"/>
        </w:rPr>
        <w:t>ej z licznymi jarami i wąwozami;</w:t>
      </w:r>
    </w:p>
    <w:p w14:paraId="4E809E22" w14:textId="7BEDE617" w:rsidR="00F51D4D" w:rsidRPr="00275611" w:rsidRDefault="00F51D4D" w:rsidP="00592995">
      <w:pPr>
        <w:pStyle w:val="Akapitzlist"/>
        <w:numPr>
          <w:ilvl w:val="1"/>
          <w:numId w:val="16"/>
        </w:numPr>
        <w:spacing w:after="0" w:line="276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275611">
        <w:rPr>
          <w:rFonts w:ascii="Arial" w:eastAsia="Times New Roman" w:hAnsi="Arial" w:cs="Arial"/>
          <w:lang w:eastAsia="pl-PL"/>
        </w:rPr>
        <w:t>ochrona krajobrazów dolin rzek: Wisły, Jeziorki, Zielonej, Tarczynki i Małej.</w:t>
      </w:r>
    </w:p>
    <w:p w14:paraId="373F56D8" w14:textId="77777777" w:rsidR="00F51D4D" w:rsidRPr="000B3161" w:rsidRDefault="00F51D4D" w:rsidP="00275611">
      <w:pPr>
        <w:pStyle w:val="Nagwek2"/>
      </w:pPr>
      <w:r w:rsidRPr="000B3161">
        <w:t>§ 3.</w:t>
      </w:r>
    </w:p>
    <w:p w14:paraId="13F363CE" w14:textId="1A04658D" w:rsidR="00F51D4D" w:rsidRPr="00275611" w:rsidRDefault="00F51D4D" w:rsidP="008D7DCC">
      <w:pPr>
        <w:pStyle w:val="Akapitzlist"/>
        <w:numPr>
          <w:ilvl w:val="0"/>
          <w:numId w:val="8"/>
        </w:numPr>
        <w:spacing w:after="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75611">
        <w:rPr>
          <w:rFonts w:ascii="Arial" w:eastAsia="Times New Roman" w:hAnsi="Arial" w:cs="Arial"/>
          <w:lang w:eastAsia="pl-PL"/>
        </w:rPr>
        <w:t>W Parku zakazuje się:</w:t>
      </w:r>
    </w:p>
    <w:p w14:paraId="285F114D" w14:textId="7D90AD08" w:rsidR="00493F5E" w:rsidRPr="002E1C2F" w:rsidRDefault="00F51D4D" w:rsidP="008D7DCC">
      <w:pPr>
        <w:pStyle w:val="Akapitzlist"/>
        <w:numPr>
          <w:ilvl w:val="0"/>
          <w:numId w:val="22"/>
        </w:numPr>
        <w:tabs>
          <w:tab w:val="left" w:pos="709"/>
        </w:tabs>
        <w:spacing w:line="276" w:lineRule="auto"/>
        <w:ind w:left="709" w:hanging="408"/>
        <w:rPr>
          <w:rFonts w:ascii="Arial" w:hAnsi="Arial" w:cs="Arial"/>
          <w:bCs/>
        </w:rPr>
      </w:pPr>
      <w:r w:rsidRPr="00275611">
        <w:rPr>
          <w:rFonts w:ascii="Arial" w:hAnsi="Arial" w:cs="Arial"/>
        </w:rPr>
        <w:t>realizacji przedsięwzięć mogących znacząco oddziaływać na środowisko w</w:t>
      </w:r>
      <w:r w:rsidR="001C73C5">
        <w:rPr>
          <w:rFonts w:ascii="Arial" w:hAnsi="Arial" w:cs="Arial"/>
        </w:rPr>
        <w:t> </w:t>
      </w:r>
      <w:r w:rsidRPr="00275611">
        <w:rPr>
          <w:rFonts w:ascii="Arial" w:hAnsi="Arial" w:cs="Arial"/>
        </w:rPr>
        <w:t xml:space="preserve">rozumieniu przepisów ustawy z dnia 3 października 2008 r. o udostępnianiu informacji o środowisku i jego ochronie, udziale społeczeństwa w ochronie </w:t>
      </w:r>
      <w:r w:rsidRPr="002E1C2F">
        <w:rPr>
          <w:rFonts w:ascii="Arial" w:hAnsi="Arial" w:cs="Arial"/>
        </w:rPr>
        <w:t>środowiska oraz o ocenach oddziaływania na środowisko</w:t>
      </w:r>
      <w:r w:rsidR="00A90051" w:rsidRPr="002E1C2F">
        <w:rPr>
          <w:rFonts w:ascii="Arial" w:hAnsi="Arial" w:cs="Arial"/>
        </w:rPr>
        <w:t xml:space="preserve"> </w:t>
      </w:r>
      <w:r w:rsidR="00493F5E" w:rsidRPr="002E1C2F">
        <w:rPr>
          <w:rFonts w:ascii="Arial" w:hAnsi="Arial" w:cs="Arial"/>
        </w:rPr>
        <w:t>(Dz. U. z 202</w:t>
      </w:r>
      <w:r w:rsidR="008D7DCC" w:rsidRPr="002E1C2F">
        <w:rPr>
          <w:rFonts w:ascii="Arial" w:hAnsi="Arial" w:cs="Arial"/>
        </w:rPr>
        <w:t>3 r. poz. 1094</w:t>
      </w:r>
      <w:r w:rsidR="00FB149F" w:rsidRPr="002E1C2F">
        <w:rPr>
          <w:rFonts w:ascii="Arial" w:hAnsi="Arial" w:cs="Arial"/>
        </w:rPr>
        <w:t xml:space="preserve">, z </w:t>
      </w:r>
      <w:proofErr w:type="spellStart"/>
      <w:r w:rsidR="00FB149F" w:rsidRPr="002E1C2F">
        <w:rPr>
          <w:rFonts w:ascii="Arial" w:hAnsi="Arial" w:cs="Arial"/>
        </w:rPr>
        <w:t>późn</w:t>
      </w:r>
      <w:proofErr w:type="spellEnd"/>
      <w:r w:rsidR="00FB149F" w:rsidRPr="002E1C2F">
        <w:rPr>
          <w:rFonts w:ascii="Arial" w:hAnsi="Arial" w:cs="Arial"/>
        </w:rPr>
        <w:t>. zm.</w:t>
      </w:r>
      <w:r w:rsidR="00FB149F" w:rsidRPr="002E1C2F">
        <w:rPr>
          <w:rStyle w:val="Odwoanieprzypisudolnego"/>
          <w:rFonts w:ascii="Arial" w:hAnsi="Arial" w:cs="Arial"/>
        </w:rPr>
        <w:footnoteReference w:id="1"/>
      </w:r>
      <w:r w:rsidR="00FB149F" w:rsidRPr="002E1C2F">
        <w:rPr>
          <w:rFonts w:ascii="Arial" w:hAnsi="Arial" w:cs="Arial"/>
          <w:vertAlign w:val="superscript"/>
        </w:rPr>
        <w:t>)</w:t>
      </w:r>
      <w:r w:rsidR="00FB149F" w:rsidRPr="002E1C2F">
        <w:rPr>
          <w:rFonts w:ascii="Arial" w:hAnsi="Arial" w:cs="Arial"/>
        </w:rPr>
        <w:t>)</w:t>
      </w:r>
      <w:r w:rsidR="00493F5E" w:rsidRPr="002E1C2F">
        <w:rPr>
          <w:rFonts w:ascii="Arial" w:hAnsi="Arial" w:cs="Arial"/>
        </w:rPr>
        <w:t>;</w:t>
      </w:r>
    </w:p>
    <w:p w14:paraId="7E5693D7" w14:textId="77777777" w:rsidR="00493F5E" w:rsidRPr="00493F5E" w:rsidRDefault="00F51D4D" w:rsidP="00493F5E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493F5E">
        <w:rPr>
          <w:rFonts w:ascii="Arial" w:hAnsi="Arial" w:cs="Arial"/>
        </w:rPr>
        <w:t>likwidowania i niszczenia zadrzewień śródpolnych, przydrożnych i nadwodnych, jeżeli nie wynikają z potrzeby ochrony przeciwpowodziowej lub zapewnienia bezpieczeństwa ruchu drogowego lub wodnego lub budowy, odbudowy, utrzymania, remontów lub naprawy urządzeń wodnych;</w:t>
      </w:r>
    </w:p>
    <w:p w14:paraId="5E3ED2EC" w14:textId="6AC560D0" w:rsidR="00493F5E" w:rsidRPr="00493F5E" w:rsidRDefault="00F51D4D" w:rsidP="00493F5E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493F5E">
        <w:rPr>
          <w:rFonts w:ascii="Arial" w:hAnsi="Arial" w:cs="Arial"/>
        </w:rPr>
        <w:t>pozyskiwania do celów gospodarczych skał, w tym torfu, oraz skamieniałości, w tym kopalnych szczątków roślin i zwierząt, a także minerałów i bursztynu;</w:t>
      </w:r>
    </w:p>
    <w:p w14:paraId="3A9FCB2B" w14:textId="77777777" w:rsidR="00493F5E" w:rsidRPr="00493F5E" w:rsidRDefault="00F51D4D" w:rsidP="00493F5E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493F5E">
        <w:rPr>
          <w:rFonts w:ascii="Arial" w:hAnsi="Arial" w:cs="Arial"/>
        </w:rPr>
        <w:t>wykonywania prac ziemnych trwale zniekształcających rzeźbę terenu, z wyjątkiem prac związanych z zabezpieczeniem przeciwsztormowym, przeciwpowodziowym lub przeciwosuwiskowym lub budową, odbudową, utrzymaniem, remontem lub naprawą urządzeń wodnych;</w:t>
      </w:r>
    </w:p>
    <w:p w14:paraId="3E3F6945" w14:textId="77777777" w:rsidR="00493F5E" w:rsidRPr="00493F5E" w:rsidRDefault="00F51D4D" w:rsidP="00493F5E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493F5E">
        <w:rPr>
          <w:rFonts w:ascii="Arial" w:hAnsi="Arial" w:cs="Arial"/>
        </w:rPr>
        <w:t>dokonywania zmian stosunków wodnych, jeżeli zmiany te nie służą ochronie przyrody lub racjonalnej gospodarce rolnej, leśnej, wodnej lub rybackiej;</w:t>
      </w:r>
    </w:p>
    <w:p w14:paraId="1F5DBFF5" w14:textId="69DCDE14" w:rsidR="00F51D4D" w:rsidRPr="005337CE" w:rsidRDefault="005337CE" w:rsidP="005337CE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5337CE">
        <w:rPr>
          <w:rFonts w:ascii="Arial" w:hAnsi="Arial" w:cs="Arial"/>
        </w:rPr>
        <w:t>budowania nowych obiektów budowlanych w pasie szerokości 100 m od:</w:t>
      </w:r>
    </w:p>
    <w:p w14:paraId="6013177E" w14:textId="5C092F56" w:rsidR="0051314A" w:rsidRPr="00275611" w:rsidRDefault="00F51D4D" w:rsidP="00493F5E">
      <w:pPr>
        <w:pStyle w:val="Akapitzlist"/>
        <w:numPr>
          <w:ilvl w:val="2"/>
          <w:numId w:val="18"/>
        </w:numPr>
        <w:spacing w:after="0" w:line="276" w:lineRule="auto"/>
        <w:ind w:left="993" w:hanging="283"/>
        <w:jc w:val="both"/>
        <w:rPr>
          <w:rFonts w:ascii="Arial" w:hAnsi="Arial" w:cs="Arial"/>
        </w:rPr>
      </w:pPr>
      <w:r w:rsidRPr="00275611">
        <w:rPr>
          <w:rFonts w:ascii="Arial" w:hAnsi="Arial" w:cs="Arial"/>
        </w:rPr>
        <w:t>linii brzegów rzek, jezior i innych naturalnych zbiorników wodnych,</w:t>
      </w:r>
    </w:p>
    <w:p w14:paraId="296AE98C" w14:textId="310592AD" w:rsidR="0018045E" w:rsidRPr="002E1C2F" w:rsidRDefault="00F51D4D" w:rsidP="00493F5E">
      <w:pPr>
        <w:pStyle w:val="Akapitzlist"/>
        <w:numPr>
          <w:ilvl w:val="0"/>
          <w:numId w:val="18"/>
        </w:numPr>
        <w:tabs>
          <w:tab w:val="left" w:pos="993"/>
        </w:tabs>
        <w:spacing w:after="0" w:line="276" w:lineRule="auto"/>
        <w:jc w:val="both"/>
        <w:rPr>
          <w:rFonts w:ascii="Arial" w:hAnsi="Arial" w:cs="Arial"/>
        </w:rPr>
      </w:pPr>
      <w:r w:rsidRPr="00493F5E">
        <w:rPr>
          <w:rFonts w:ascii="Arial" w:hAnsi="Arial" w:cs="Arial"/>
        </w:rPr>
        <w:t xml:space="preserve">zasięgu lustra wody w sztucznych zbiornikach wodnych usytuowanych na wodach </w:t>
      </w:r>
      <w:r w:rsidRPr="002E1C2F">
        <w:rPr>
          <w:rFonts w:ascii="Arial" w:hAnsi="Arial" w:cs="Arial"/>
        </w:rPr>
        <w:t>płynących przy normalnym poziomie piętrzenia określonym w pozwoleniu wodnoprawnym, o którym mowa w art. 389 pkt 1 ustawy z dnia 20 lipca 2017 r. - Prawo wodne</w:t>
      </w:r>
      <w:r w:rsidR="0018045E" w:rsidRPr="002E1C2F">
        <w:rPr>
          <w:rFonts w:ascii="Arial" w:hAnsi="Arial" w:cs="Arial"/>
        </w:rPr>
        <w:t xml:space="preserve"> </w:t>
      </w:r>
      <w:r w:rsidR="00493F5E" w:rsidRPr="002E1C2F">
        <w:rPr>
          <w:rFonts w:ascii="Arial" w:eastAsia="Calibri" w:hAnsi="Arial" w:cs="Arial"/>
        </w:rPr>
        <w:t>(Dz. U. z 202</w:t>
      </w:r>
      <w:r w:rsidR="0071779E" w:rsidRPr="002E1C2F">
        <w:rPr>
          <w:rFonts w:ascii="Arial" w:eastAsia="Calibri" w:hAnsi="Arial" w:cs="Arial"/>
        </w:rPr>
        <w:t>3</w:t>
      </w:r>
      <w:r w:rsidR="00493F5E" w:rsidRPr="002E1C2F">
        <w:rPr>
          <w:rFonts w:ascii="Arial" w:eastAsia="Calibri" w:hAnsi="Arial" w:cs="Arial"/>
        </w:rPr>
        <w:t xml:space="preserve"> r. poz. </w:t>
      </w:r>
      <w:r w:rsidR="0071779E" w:rsidRPr="002E1C2F">
        <w:rPr>
          <w:rFonts w:ascii="Arial" w:eastAsia="Calibri" w:hAnsi="Arial" w:cs="Arial"/>
        </w:rPr>
        <w:t>1478</w:t>
      </w:r>
      <w:r w:rsidR="00FB149F" w:rsidRPr="002E1C2F">
        <w:rPr>
          <w:rFonts w:ascii="Arial" w:eastAsia="Calibri" w:hAnsi="Arial" w:cs="Arial"/>
        </w:rPr>
        <w:t>,</w:t>
      </w:r>
      <w:r w:rsidR="0087118D" w:rsidRPr="002E1C2F">
        <w:rPr>
          <w:rFonts w:ascii="Arial" w:eastAsia="Calibri" w:hAnsi="Arial" w:cs="Arial"/>
        </w:rPr>
        <w:t xml:space="preserve"> 1688</w:t>
      </w:r>
      <w:r w:rsidR="00FB149F" w:rsidRPr="002E1C2F">
        <w:rPr>
          <w:rFonts w:ascii="Arial" w:hAnsi="Arial" w:cs="Arial"/>
        </w:rPr>
        <w:t>, 1890, 1963 i 2029</w:t>
      </w:r>
      <w:r w:rsidR="00493F5E" w:rsidRPr="002E1C2F">
        <w:rPr>
          <w:rFonts w:ascii="Arial" w:eastAsia="Calibri" w:hAnsi="Arial" w:cs="Arial"/>
        </w:rPr>
        <w:t>)</w:t>
      </w:r>
    </w:p>
    <w:p w14:paraId="4C3BE6DF" w14:textId="19C4270B" w:rsidR="00F51D4D" w:rsidRPr="002E1C2F" w:rsidRDefault="00F51D4D" w:rsidP="00FB149F">
      <w:pPr>
        <w:pStyle w:val="Akapitzlist"/>
        <w:numPr>
          <w:ilvl w:val="0"/>
          <w:numId w:val="12"/>
        </w:numPr>
        <w:tabs>
          <w:tab w:val="left" w:pos="691"/>
        </w:tabs>
        <w:spacing w:after="0" w:line="276" w:lineRule="auto"/>
        <w:ind w:left="993" w:hanging="284"/>
        <w:jc w:val="both"/>
        <w:rPr>
          <w:rFonts w:ascii="Arial" w:hAnsi="Arial" w:cs="Arial"/>
        </w:rPr>
      </w:pPr>
      <w:r w:rsidRPr="002E1C2F">
        <w:rPr>
          <w:rFonts w:ascii="Arial" w:hAnsi="Arial" w:cs="Arial"/>
        </w:rPr>
        <w:t>z wyjątkiem obiektów służących turystyce wodnej, gospodarce wodnej lub rybackiej;</w:t>
      </w:r>
    </w:p>
    <w:p w14:paraId="647CF7E4" w14:textId="77777777" w:rsidR="00493F5E" w:rsidRPr="002E1C2F" w:rsidRDefault="00F51D4D" w:rsidP="00493F5E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2E1C2F">
        <w:rPr>
          <w:rFonts w:ascii="Arial" w:eastAsia="Times New Roman" w:hAnsi="Arial" w:cs="Arial"/>
          <w:lang w:eastAsia="pl-PL"/>
        </w:rPr>
        <w:t>likwidowania, zasypywania i przekształcania zbiorników wodnych, starorzeczy oraz obszarów wodno-błotnych;</w:t>
      </w:r>
    </w:p>
    <w:p w14:paraId="77E4B7B8" w14:textId="77777777" w:rsidR="00493F5E" w:rsidRPr="002E1C2F" w:rsidRDefault="00F51D4D" w:rsidP="00493F5E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2E1C2F">
        <w:rPr>
          <w:rFonts w:ascii="Arial" w:eastAsia="Times New Roman" w:hAnsi="Arial" w:cs="Arial"/>
          <w:lang w:eastAsia="pl-PL"/>
        </w:rPr>
        <w:t>wylewania gnojowicy, z wyjątkiem nawożenia własnych gruntów rolnych;</w:t>
      </w:r>
    </w:p>
    <w:p w14:paraId="5DEEF479" w14:textId="77777777" w:rsidR="00493F5E" w:rsidRPr="002E1C2F" w:rsidRDefault="00F51D4D" w:rsidP="00493F5E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2E1C2F">
        <w:rPr>
          <w:rFonts w:ascii="Arial" w:eastAsia="Times New Roman" w:hAnsi="Arial" w:cs="Arial"/>
          <w:lang w:eastAsia="pl-PL"/>
        </w:rPr>
        <w:t>prowadzenia chowu i hodowli zwierząt metodą bezściółkową;</w:t>
      </w:r>
    </w:p>
    <w:p w14:paraId="5B3DDFDB" w14:textId="77777777" w:rsidR="00493F5E" w:rsidRPr="002E1C2F" w:rsidRDefault="00F51D4D" w:rsidP="00493F5E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2E1C2F">
        <w:rPr>
          <w:rFonts w:ascii="Arial" w:eastAsia="Times New Roman" w:hAnsi="Arial" w:cs="Arial"/>
          <w:lang w:eastAsia="pl-PL"/>
        </w:rPr>
        <w:t>utrzymywania otwartych rowów ściekowych i zbiorników ściekowych;</w:t>
      </w:r>
    </w:p>
    <w:p w14:paraId="3BD631AF" w14:textId="77777777" w:rsidR="00493F5E" w:rsidRPr="002E1C2F" w:rsidRDefault="00F51D4D" w:rsidP="00493F5E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2E1C2F">
        <w:rPr>
          <w:rFonts w:ascii="Arial" w:eastAsia="Times New Roman" w:hAnsi="Arial" w:cs="Arial"/>
          <w:lang w:eastAsia="pl-PL"/>
        </w:rPr>
        <w:t>organizowania rajdów motorowych i samochodowych;</w:t>
      </w:r>
    </w:p>
    <w:p w14:paraId="1D7E2CA8" w14:textId="7F460261" w:rsidR="00F51D4D" w:rsidRPr="002E1C2F" w:rsidRDefault="00F51D4D" w:rsidP="00493F5E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2E1C2F">
        <w:rPr>
          <w:rFonts w:ascii="Arial" w:eastAsia="Times New Roman" w:hAnsi="Arial" w:cs="Arial"/>
          <w:lang w:eastAsia="pl-PL"/>
        </w:rPr>
        <w:t>używania łodzi motorowych i innego sprzętu motorowego na otwartych zbiornikach wodnych.</w:t>
      </w:r>
    </w:p>
    <w:p w14:paraId="7DC22F21" w14:textId="77777777" w:rsidR="008D7DCC" w:rsidRPr="002E1C2F" w:rsidRDefault="004A1369" w:rsidP="004A1369">
      <w:pPr>
        <w:pStyle w:val="Akapitzlist"/>
        <w:numPr>
          <w:ilvl w:val="0"/>
          <w:numId w:val="8"/>
        </w:numPr>
        <w:spacing w:after="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E1C2F">
        <w:rPr>
          <w:rFonts w:ascii="Arial" w:eastAsia="Times New Roman" w:hAnsi="Arial" w:cs="Arial"/>
          <w:lang w:eastAsia="pl-PL"/>
        </w:rPr>
        <w:t>Zakaz, o którym mowa w ust. 1 pkt 6, nie dotyczy</w:t>
      </w:r>
      <w:r w:rsidR="008D7DCC" w:rsidRPr="002E1C2F">
        <w:rPr>
          <w:rFonts w:ascii="Arial" w:eastAsia="Times New Roman" w:hAnsi="Arial" w:cs="Arial"/>
          <w:lang w:eastAsia="pl-PL"/>
        </w:rPr>
        <w:t>:</w:t>
      </w:r>
    </w:p>
    <w:p w14:paraId="2BF73C77" w14:textId="5EB86502" w:rsidR="004A1369" w:rsidRPr="002E1C2F" w:rsidRDefault="004A1369" w:rsidP="00950496">
      <w:pPr>
        <w:pStyle w:val="Akapitzlist"/>
        <w:numPr>
          <w:ilvl w:val="0"/>
          <w:numId w:val="24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2E1C2F">
        <w:rPr>
          <w:rFonts w:ascii="Arial" w:eastAsia="Times New Roman" w:hAnsi="Arial" w:cs="Arial"/>
          <w:lang w:eastAsia="pl-PL"/>
        </w:rPr>
        <w:t xml:space="preserve"> obszarów przeznaczonych pod zabudowę w obowiązujących </w:t>
      </w:r>
      <w:r w:rsidR="002C5032" w:rsidRPr="002E1C2F">
        <w:rPr>
          <w:rFonts w:ascii="Arial" w:eastAsia="Times New Roman" w:hAnsi="Arial" w:cs="Arial"/>
          <w:lang w:eastAsia="pl-PL"/>
        </w:rPr>
        <w:t xml:space="preserve">w dniu wejścia w życie niniejszej uchwały w </w:t>
      </w:r>
      <w:r w:rsidRPr="002E1C2F">
        <w:rPr>
          <w:rFonts w:ascii="Arial" w:eastAsia="Times New Roman" w:hAnsi="Arial" w:cs="Arial"/>
          <w:lang w:eastAsia="pl-PL"/>
        </w:rPr>
        <w:t>miejscowych planach zagospodarowania przestrzennego</w:t>
      </w:r>
      <w:r w:rsidR="008D7DCC" w:rsidRPr="002E1C2F">
        <w:rPr>
          <w:rFonts w:ascii="Arial" w:eastAsia="Times New Roman" w:hAnsi="Arial" w:cs="Arial"/>
          <w:lang w:eastAsia="pl-PL"/>
        </w:rPr>
        <w:t>;</w:t>
      </w:r>
    </w:p>
    <w:p w14:paraId="5B029DAC" w14:textId="0CDB3519" w:rsidR="00636528" w:rsidRPr="008D7DCC" w:rsidRDefault="008D7DCC" w:rsidP="00AC05BF">
      <w:pPr>
        <w:pStyle w:val="Akapitzlist"/>
        <w:numPr>
          <w:ilvl w:val="0"/>
          <w:numId w:val="24"/>
        </w:numPr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2E1C2F">
        <w:rPr>
          <w:rFonts w:ascii="Arial" w:eastAsia="Times New Roman" w:hAnsi="Arial" w:cs="Arial"/>
          <w:lang w:eastAsia="pl-PL"/>
        </w:rPr>
        <w:t>budowy nowych obiektów budowlanych w granicach istniejącego obszaru zwartej zabudowy, o którym mowa w przepisach ustawy z dnia 3 lutego 1995 r. o ochronie gruntów rolnych i leśnych (Dz. U. z 2022 r. poz. 2409</w:t>
      </w:r>
      <w:r w:rsidR="00FB149F" w:rsidRPr="002E1C2F">
        <w:rPr>
          <w:rFonts w:ascii="Arial" w:eastAsia="Times New Roman" w:hAnsi="Arial" w:cs="Arial"/>
          <w:lang w:eastAsia="pl-PL"/>
        </w:rPr>
        <w:t xml:space="preserve"> </w:t>
      </w:r>
      <w:r w:rsidR="00FB149F" w:rsidRPr="002E1C2F">
        <w:rPr>
          <w:rFonts w:ascii="Arial" w:hAnsi="Arial" w:cs="Arial"/>
        </w:rPr>
        <w:t>oraz z 2023 r. poz. 1597 i 1688</w:t>
      </w:r>
      <w:r w:rsidRPr="002E1C2F">
        <w:rPr>
          <w:rFonts w:ascii="Arial" w:eastAsia="Times New Roman" w:hAnsi="Arial" w:cs="Arial"/>
          <w:lang w:eastAsia="pl-PL"/>
        </w:rPr>
        <w:t>), funkcjonującego w dniu wejścia w życie niniejszej uchwały - pod warunkiem, że granica obwiedni prowadzonej w</w:t>
      </w:r>
      <w:r w:rsidR="001C73C5" w:rsidRPr="002E1C2F">
        <w:rPr>
          <w:rFonts w:ascii="Arial" w:eastAsia="Times New Roman" w:hAnsi="Arial" w:cs="Arial"/>
          <w:lang w:eastAsia="pl-PL"/>
        </w:rPr>
        <w:t> </w:t>
      </w:r>
      <w:r w:rsidRPr="002E1C2F">
        <w:rPr>
          <w:rFonts w:ascii="Arial" w:eastAsia="Times New Roman" w:hAnsi="Arial" w:cs="Arial"/>
          <w:lang w:eastAsia="pl-PL"/>
        </w:rPr>
        <w:t xml:space="preserve">odległości 50 m od zewnętrznych krawędzi skrajnych </w:t>
      </w:r>
      <w:r w:rsidRPr="002E1C2F">
        <w:rPr>
          <w:rFonts w:ascii="Arial" w:eastAsia="Times New Roman" w:hAnsi="Arial" w:cs="Arial"/>
          <w:lang w:eastAsia="pl-PL"/>
        </w:rPr>
        <w:lastRenderedPageBreak/>
        <w:t>budynków tworzących zwartą zabudowę lub po zewnętrznych granicach działek, na</w:t>
      </w:r>
      <w:r w:rsidRPr="008D7DCC">
        <w:rPr>
          <w:rFonts w:ascii="Arial" w:eastAsia="Times New Roman" w:hAnsi="Arial" w:cs="Arial"/>
          <w:lang w:eastAsia="pl-PL"/>
        </w:rPr>
        <w:t xml:space="preserve"> których położone są te budynki, jeśli ich odległość od tych granic jest mniejsza niż 50 m, nie będzie mniejsza niż 50 metrów od linii brzegów rzek, jezior i innych naturalnych zbiorników wodnych, a także od zasięgu lustra wody w sztucznych zbiornikach wodnych usytuowanych na wodach płynących przy normalnym poziomie piętrzenia określonym w pozwoleniu wodnoprawnym, o którym mowa w art. 389 pkt 1 ustawy z</w:t>
      </w:r>
      <w:r w:rsidR="00950496">
        <w:rPr>
          <w:rFonts w:ascii="Arial" w:eastAsia="Times New Roman" w:hAnsi="Arial" w:cs="Arial"/>
          <w:lang w:eastAsia="pl-PL"/>
        </w:rPr>
        <w:t> </w:t>
      </w:r>
      <w:r w:rsidRPr="008D7DCC">
        <w:rPr>
          <w:rFonts w:ascii="Arial" w:eastAsia="Times New Roman" w:hAnsi="Arial" w:cs="Arial"/>
          <w:lang w:eastAsia="pl-PL"/>
        </w:rPr>
        <w:t>dnia 20 lipca 2017 r. – Prawo wodne.</w:t>
      </w:r>
    </w:p>
    <w:p w14:paraId="2140B019" w14:textId="77777777" w:rsidR="00F51D4D" w:rsidRPr="000B3161" w:rsidRDefault="00F51D4D" w:rsidP="00275611">
      <w:pPr>
        <w:pStyle w:val="Nagwek2"/>
      </w:pPr>
      <w:r w:rsidRPr="000B3161">
        <w:t>§ 4.</w:t>
      </w:r>
    </w:p>
    <w:p w14:paraId="49B062DB" w14:textId="77777777" w:rsidR="00F51D4D" w:rsidRPr="00275611" w:rsidRDefault="00F51D4D" w:rsidP="00F51D4D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00275611">
        <w:rPr>
          <w:rFonts w:ascii="Arial" w:eastAsia="Times New Roman" w:hAnsi="Arial" w:cs="Arial"/>
          <w:lang w:eastAsia="pl-PL"/>
        </w:rPr>
        <w:t>Traci moc rozporządzenie nr 7 Wojewody Mazowieckiego z dnia 4 kwietnia 2005 r. w sprawie Chojnowskiego Parku Krajobrazowego (Dz. Urz. Woj. Maz. poz. 1976).</w:t>
      </w:r>
    </w:p>
    <w:p w14:paraId="0ECD591B" w14:textId="77777777" w:rsidR="00F51D4D" w:rsidRPr="000B3161" w:rsidRDefault="00F51D4D" w:rsidP="00275611">
      <w:pPr>
        <w:pStyle w:val="Nagwek2"/>
      </w:pPr>
      <w:r w:rsidRPr="000B3161">
        <w:t>§ 5.</w:t>
      </w:r>
    </w:p>
    <w:p w14:paraId="42E61593" w14:textId="1EA42F66" w:rsidR="002928A6" w:rsidRDefault="00F51D4D" w:rsidP="008D7DC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275611">
        <w:rPr>
          <w:rFonts w:ascii="Arial" w:eastAsia="Times New Roman" w:hAnsi="Arial" w:cs="Arial"/>
          <w:lang w:eastAsia="pl-PL"/>
        </w:rPr>
        <w:t>Uchwała wchodzi w życie po upływie 14 dni od dnia ogłoszenia w Dzienniku Urzędowym Województwa Mazowieckiego.</w:t>
      </w:r>
    </w:p>
    <w:p w14:paraId="73F35332" w14:textId="77777777" w:rsidR="008D7DCC" w:rsidRPr="008D7DCC" w:rsidRDefault="008D7DCC" w:rsidP="008D7DC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574574F1" w14:textId="58CB8AB1" w:rsidR="002928A6" w:rsidRDefault="008D7DCC" w:rsidP="008D7DC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7956A2AA" w14:textId="77777777" w:rsidR="002928A6" w:rsidRPr="00763DF8" w:rsidRDefault="002928A6" w:rsidP="002928A6">
      <w:pPr>
        <w:pStyle w:val="Nagwek2"/>
        <w:spacing w:line="360" w:lineRule="auto"/>
        <w:rPr>
          <w:rFonts w:cs="Arial"/>
          <w:sz w:val="21"/>
          <w:szCs w:val="21"/>
        </w:rPr>
      </w:pPr>
      <w:r w:rsidRPr="00763DF8">
        <w:rPr>
          <w:rFonts w:cs="Arial"/>
          <w:sz w:val="21"/>
          <w:szCs w:val="21"/>
        </w:rPr>
        <w:lastRenderedPageBreak/>
        <w:t>Uzasadnienie</w:t>
      </w:r>
    </w:p>
    <w:p w14:paraId="0BAB48A6" w14:textId="20F872AC" w:rsidR="002928A6" w:rsidRPr="00763DF8" w:rsidRDefault="002928A6" w:rsidP="00691435">
      <w:pPr>
        <w:pStyle w:val="Nagwek1"/>
        <w:spacing w:before="240" w:after="120" w:line="276" w:lineRule="auto"/>
        <w:jc w:val="left"/>
        <w:rPr>
          <w:rFonts w:cs="Arial"/>
          <w:b w:val="0"/>
          <w:sz w:val="21"/>
          <w:szCs w:val="21"/>
        </w:rPr>
      </w:pPr>
      <w:r w:rsidRPr="00763DF8">
        <w:rPr>
          <w:rFonts w:cs="Arial"/>
          <w:b w:val="0"/>
          <w:sz w:val="21"/>
          <w:szCs w:val="21"/>
        </w:rPr>
        <w:t>Chojnowski Park Krajobrazowy</w:t>
      </w:r>
      <w:r w:rsidR="002F6CB1" w:rsidRPr="00763DF8">
        <w:rPr>
          <w:rFonts w:cs="Arial"/>
          <w:b w:val="0"/>
          <w:sz w:val="21"/>
          <w:szCs w:val="21"/>
        </w:rPr>
        <w:t xml:space="preserve"> (ChPK)</w:t>
      </w:r>
      <w:r w:rsidRPr="00763DF8">
        <w:rPr>
          <w:rFonts w:cs="Arial"/>
          <w:b w:val="0"/>
          <w:sz w:val="21"/>
          <w:szCs w:val="21"/>
        </w:rPr>
        <w:t xml:space="preserve">, ustanowiony został </w:t>
      </w:r>
      <w:r w:rsidR="00AC05BF" w:rsidRPr="00763DF8">
        <w:rPr>
          <w:rFonts w:cs="Arial"/>
          <w:b w:val="0"/>
          <w:sz w:val="21"/>
          <w:szCs w:val="21"/>
        </w:rPr>
        <w:t>r</w:t>
      </w:r>
      <w:r w:rsidRPr="00763DF8">
        <w:rPr>
          <w:rFonts w:cs="Arial"/>
          <w:b w:val="0"/>
          <w:sz w:val="21"/>
          <w:szCs w:val="21"/>
        </w:rPr>
        <w:t xml:space="preserve">ozporządzeniem </w:t>
      </w:r>
      <w:r w:rsidR="00AC0CD1" w:rsidRPr="00763DF8">
        <w:rPr>
          <w:rFonts w:cs="Arial"/>
          <w:b w:val="0"/>
          <w:sz w:val="21"/>
          <w:szCs w:val="21"/>
        </w:rPr>
        <w:t>n</w:t>
      </w:r>
      <w:r w:rsidRPr="00763DF8">
        <w:rPr>
          <w:rFonts w:cs="Arial"/>
          <w:b w:val="0"/>
          <w:sz w:val="21"/>
          <w:szCs w:val="21"/>
        </w:rPr>
        <w:t>r 7 Wojewody Mazowieckiego z dnia 4 kwietnia 2005 r. w sprawie</w:t>
      </w:r>
      <w:r w:rsidR="00E736B5" w:rsidRPr="00763DF8">
        <w:rPr>
          <w:rFonts w:cs="Arial"/>
          <w:b w:val="0"/>
          <w:sz w:val="21"/>
          <w:szCs w:val="21"/>
        </w:rPr>
        <w:t xml:space="preserve"> </w:t>
      </w:r>
      <w:r w:rsidRPr="00763DF8">
        <w:rPr>
          <w:rFonts w:cs="Arial"/>
          <w:b w:val="0"/>
          <w:sz w:val="21"/>
          <w:szCs w:val="21"/>
        </w:rPr>
        <w:t>Chojnowskiego Parku Krajobrazowego</w:t>
      </w:r>
      <w:r w:rsidR="00763DF8">
        <w:rPr>
          <w:rFonts w:cs="Arial"/>
          <w:b w:val="0"/>
          <w:sz w:val="21"/>
          <w:szCs w:val="21"/>
        </w:rPr>
        <w:br/>
      </w:r>
      <w:r w:rsidRPr="00763DF8">
        <w:rPr>
          <w:rFonts w:cs="Arial"/>
          <w:b w:val="0"/>
          <w:sz w:val="21"/>
          <w:szCs w:val="21"/>
        </w:rPr>
        <w:t xml:space="preserve">(Dz. Urz. Woj. Maz. poz. 1976). </w:t>
      </w:r>
    </w:p>
    <w:p w14:paraId="3F5F7DE7" w14:textId="4CEB52A2" w:rsidR="00C239C1" w:rsidRPr="00763DF8" w:rsidRDefault="002928A6" w:rsidP="0037380B">
      <w:pPr>
        <w:pStyle w:val="Nagwek1"/>
        <w:spacing w:after="120" w:line="276" w:lineRule="auto"/>
        <w:jc w:val="left"/>
        <w:rPr>
          <w:rFonts w:cs="Arial"/>
          <w:b w:val="0"/>
          <w:sz w:val="21"/>
          <w:szCs w:val="21"/>
        </w:rPr>
      </w:pPr>
      <w:r w:rsidRPr="00763DF8">
        <w:rPr>
          <w:rFonts w:cs="Arial"/>
          <w:b w:val="0"/>
          <w:sz w:val="21"/>
          <w:szCs w:val="21"/>
        </w:rPr>
        <w:t xml:space="preserve">Zgodnie z art. 16 </w:t>
      </w:r>
      <w:r w:rsidR="00416B7A" w:rsidRPr="00763DF8">
        <w:rPr>
          <w:rFonts w:cs="Arial"/>
          <w:b w:val="0"/>
          <w:sz w:val="21"/>
          <w:szCs w:val="21"/>
        </w:rPr>
        <w:t xml:space="preserve">ust.1 </w:t>
      </w:r>
      <w:r w:rsidRPr="00763DF8">
        <w:rPr>
          <w:rFonts w:cs="Arial"/>
          <w:b w:val="0"/>
          <w:sz w:val="21"/>
          <w:szCs w:val="21"/>
        </w:rPr>
        <w:t>ustawy z dnia 16 kwietnia 2004</w:t>
      </w:r>
      <w:r w:rsidR="0037380B" w:rsidRPr="00763DF8">
        <w:rPr>
          <w:rFonts w:cs="Arial"/>
          <w:b w:val="0"/>
          <w:sz w:val="21"/>
          <w:szCs w:val="21"/>
        </w:rPr>
        <w:t xml:space="preserve"> </w:t>
      </w:r>
      <w:r w:rsidRPr="00763DF8">
        <w:rPr>
          <w:rFonts w:cs="Arial"/>
          <w:b w:val="0"/>
          <w:sz w:val="21"/>
          <w:szCs w:val="21"/>
        </w:rPr>
        <w:t xml:space="preserve">r. o ochronie przyrody </w:t>
      </w:r>
      <w:r w:rsidR="0037380B" w:rsidRPr="00763DF8">
        <w:rPr>
          <w:rFonts w:cs="Arial"/>
          <w:b w:val="0"/>
          <w:sz w:val="21"/>
          <w:szCs w:val="21"/>
        </w:rPr>
        <w:t>(Dz. U. z 202</w:t>
      </w:r>
      <w:r w:rsidR="0071779E" w:rsidRPr="00763DF8">
        <w:rPr>
          <w:rFonts w:cs="Arial"/>
          <w:b w:val="0"/>
          <w:sz w:val="21"/>
          <w:szCs w:val="21"/>
        </w:rPr>
        <w:t>3</w:t>
      </w:r>
      <w:r w:rsidR="0037380B" w:rsidRPr="00763DF8">
        <w:rPr>
          <w:rFonts w:cs="Arial"/>
          <w:b w:val="0"/>
          <w:sz w:val="21"/>
          <w:szCs w:val="21"/>
        </w:rPr>
        <w:t xml:space="preserve"> r. poz. </w:t>
      </w:r>
      <w:r w:rsidR="0071779E" w:rsidRPr="00763DF8">
        <w:rPr>
          <w:rFonts w:cs="Arial"/>
          <w:b w:val="0"/>
          <w:sz w:val="21"/>
          <w:szCs w:val="21"/>
        </w:rPr>
        <w:t>1336</w:t>
      </w:r>
      <w:r w:rsidR="0028658E">
        <w:rPr>
          <w:rFonts w:cs="Arial"/>
          <w:b w:val="0"/>
          <w:sz w:val="21"/>
          <w:szCs w:val="21"/>
        </w:rPr>
        <w:t xml:space="preserve"> z </w:t>
      </w:r>
      <w:proofErr w:type="spellStart"/>
      <w:r w:rsidR="0028658E">
        <w:rPr>
          <w:rFonts w:cs="Arial"/>
          <w:b w:val="0"/>
          <w:sz w:val="21"/>
          <w:szCs w:val="21"/>
        </w:rPr>
        <w:t>późn</w:t>
      </w:r>
      <w:proofErr w:type="spellEnd"/>
      <w:r w:rsidR="0028658E">
        <w:rPr>
          <w:rFonts w:cs="Arial"/>
          <w:b w:val="0"/>
          <w:sz w:val="21"/>
          <w:szCs w:val="21"/>
        </w:rPr>
        <w:t xml:space="preserve">. </w:t>
      </w:r>
      <w:proofErr w:type="spellStart"/>
      <w:r w:rsidR="0028658E">
        <w:rPr>
          <w:rFonts w:cs="Arial"/>
          <w:b w:val="0"/>
          <w:sz w:val="21"/>
          <w:szCs w:val="21"/>
        </w:rPr>
        <w:t>zm</w:t>
      </w:r>
      <w:proofErr w:type="spellEnd"/>
      <w:r w:rsidR="0037380B" w:rsidRPr="00763DF8">
        <w:rPr>
          <w:rFonts w:cs="Arial"/>
          <w:b w:val="0"/>
          <w:sz w:val="21"/>
          <w:szCs w:val="21"/>
        </w:rPr>
        <w:t>)</w:t>
      </w:r>
      <w:r w:rsidRPr="00763DF8">
        <w:rPr>
          <w:rFonts w:cs="Arial"/>
          <w:b w:val="0"/>
          <w:sz w:val="21"/>
          <w:szCs w:val="21"/>
        </w:rPr>
        <w:t xml:space="preserve"> </w:t>
      </w:r>
      <w:r w:rsidR="002F6CB1" w:rsidRPr="00763DF8">
        <w:rPr>
          <w:rFonts w:cs="Arial"/>
          <w:b w:val="0"/>
          <w:sz w:val="21"/>
          <w:szCs w:val="21"/>
        </w:rPr>
        <w:t>p</w:t>
      </w:r>
      <w:r w:rsidRPr="00763DF8">
        <w:rPr>
          <w:rFonts w:cs="Arial"/>
          <w:b w:val="0"/>
          <w:sz w:val="21"/>
          <w:szCs w:val="21"/>
        </w:rPr>
        <w:t xml:space="preserve">ark </w:t>
      </w:r>
      <w:r w:rsidR="002F6CB1" w:rsidRPr="00763DF8">
        <w:rPr>
          <w:rFonts w:cs="Arial"/>
          <w:b w:val="0"/>
          <w:sz w:val="21"/>
          <w:szCs w:val="21"/>
        </w:rPr>
        <w:t>k</w:t>
      </w:r>
      <w:r w:rsidRPr="00763DF8">
        <w:rPr>
          <w:rFonts w:cs="Arial"/>
          <w:b w:val="0"/>
          <w:sz w:val="21"/>
          <w:szCs w:val="21"/>
        </w:rPr>
        <w:t>rajobrazowy obejmuje obszar chroniony ze względu na</w:t>
      </w:r>
      <w:r w:rsidR="002F6CB1" w:rsidRPr="00763DF8">
        <w:rPr>
          <w:rFonts w:cs="Arial"/>
          <w:b w:val="0"/>
          <w:sz w:val="21"/>
          <w:szCs w:val="21"/>
        </w:rPr>
        <w:t> </w:t>
      </w:r>
      <w:r w:rsidRPr="00763DF8">
        <w:rPr>
          <w:rFonts w:cs="Arial"/>
          <w:b w:val="0"/>
          <w:sz w:val="21"/>
          <w:szCs w:val="21"/>
        </w:rPr>
        <w:t>wartości przyrodnicze, historyczne i kulturowe</w:t>
      </w:r>
      <w:r w:rsidR="00947D59" w:rsidRPr="00763DF8">
        <w:rPr>
          <w:rFonts w:cs="Arial"/>
          <w:b w:val="0"/>
          <w:sz w:val="21"/>
          <w:szCs w:val="21"/>
        </w:rPr>
        <w:t xml:space="preserve"> </w:t>
      </w:r>
      <w:r w:rsidRPr="00763DF8">
        <w:rPr>
          <w:rFonts w:cs="Arial"/>
          <w:b w:val="0"/>
          <w:sz w:val="21"/>
          <w:szCs w:val="21"/>
        </w:rPr>
        <w:t>oraz walory krajobrazowe w celu zachowania oraz popularyzacji tych wartości w warunkach zrównoważonego rozwoju.</w:t>
      </w:r>
    </w:p>
    <w:p w14:paraId="1E219E99" w14:textId="5AD665E3" w:rsidR="00E736B5" w:rsidRPr="00763DF8" w:rsidRDefault="00E736B5" w:rsidP="0037380B">
      <w:pPr>
        <w:spacing w:after="120"/>
        <w:rPr>
          <w:rFonts w:ascii="Arial" w:hAnsi="Arial" w:cs="Arial"/>
          <w:sz w:val="21"/>
          <w:szCs w:val="21"/>
          <w:lang w:eastAsia="pl-PL"/>
        </w:rPr>
      </w:pPr>
      <w:r w:rsidRPr="00763DF8">
        <w:rPr>
          <w:rFonts w:ascii="Arial" w:hAnsi="Arial" w:cs="Arial"/>
          <w:sz w:val="21"/>
          <w:szCs w:val="21"/>
          <w:lang w:eastAsia="pl-PL"/>
        </w:rPr>
        <w:t xml:space="preserve">Na podstawie art. 18 ust. 1 </w:t>
      </w:r>
      <w:r w:rsidR="0037380B" w:rsidRPr="00763DF8">
        <w:rPr>
          <w:rFonts w:ascii="Arial" w:hAnsi="Arial" w:cs="Arial"/>
          <w:sz w:val="21"/>
          <w:szCs w:val="21"/>
          <w:lang w:eastAsia="pl-PL"/>
        </w:rPr>
        <w:t xml:space="preserve">ww. </w:t>
      </w:r>
      <w:r w:rsidRPr="00763DF8">
        <w:rPr>
          <w:rFonts w:ascii="Arial" w:hAnsi="Arial" w:cs="Arial"/>
          <w:sz w:val="21"/>
          <w:szCs w:val="21"/>
          <w:lang w:eastAsia="pl-PL"/>
        </w:rPr>
        <w:t>ust</w:t>
      </w:r>
      <w:r w:rsidR="0037380B" w:rsidRPr="00763DF8">
        <w:rPr>
          <w:rFonts w:ascii="Arial" w:hAnsi="Arial" w:cs="Arial"/>
          <w:sz w:val="21"/>
          <w:szCs w:val="21"/>
          <w:lang w:eastAsia="pl-PL"/>
        </w:rPr>
        <w:t>awy</w:t>
      </w:r>
      <w:r w:rsidRPr="00763DF8">
        <w:rPr>
          <w:rFonts w:ascii="Arial" w:hAnsi="Arial" w:cs="Arial"/>
          <w:sz w:val="21"/>
          <w:szCs w:val="21"/>
          <w:lang w:eastAsia="pl-PL"/>
        </w:rPr>
        <w:t xml:space="preserve">, w grudniu 2019 r. </w:t>
      </w:r>
      <w:r w:rsidR="00AC05BF" w:rsidRPr="00763DF8">
        <w:rPr>
          <w:rFonts w:ascii="Arial" w:hAnsi="Arial" w:cs="Arial"/>
          <w:sz w:val="21"/>
          <w:szCs w:val="21"/>
          <w:lang w:eastAsia="pl-PL"/>
        </w:rPr>
        <w:t>u</w:t>
      </w:r>
      <w:r w:rsidRPr="00763DF8">
        <w:rPr>
          <w:rFonts w:ascii="Arial" w:hAnsi="Arial" w:cs="Arial"/>
          <w:sz w:val="21"/>
          <w:szCs w:val="21"/>
          <w:lang w:eastAsia="pl-PL"/>
        </w:rPr>
        <w:t>chwałą nr 228/19 Sejmik Województwa Mazowieckiego ustanowił Plan Ochrony dla C</w:t>
      </w:r>
      <w:r w:rsidR="002F6CB1" w:rsidRPr="00763DF8">
        <w:rPr>
          <w:rFonts w:ascii="Arial" w:hAnsi="Arial" w:cs="Arial"/>
          <w:sz w:val="21"/>
          <w:szCs w:val="21"/>
          <w:lang w:eastAsia="pl-PL"/>
        </w:rPr>
        <w:t>hPK</w:t>
      </w:r>
      <w:r w:rsidRPr="00763DF8">
        <w:rPr>
          <w:rFonts w:ascii="Arial" w:hAnsi="Arial" w:cs="Arial"/>
          <w:sz w:val="21"/>
          <w:szCs w:val="21"/>
          <w:lang w:eastAsia="pl-PL"/>
        </w:rPr>
        <w:t xml:space="preserve">. Plan został sporządzony zgodnie z wymogami </w:t>
      </w:r>
      <w:r w:rsidR="00925A81" w:rsidRPr="00763DF8">
        <w:rPr>
          <w:rFonts w:ascii="Arial" w:hAnsi="Arial" w:cs="Arial"/>
          <w:sz w:val="21"/>
          <w:szCs w:val="21"/>
          <w:lang w:eastAsia="pl-PL"/>
        </w:rPr>
        <w:t xml:space="preserve">art. 19 ust. 6b i </w:t>
      </w:r>
      <w:r w:rsidRPr="00763DF8">
        <w:rPr>
          <w:rFonts w:ascii="Arial" w:hAnsi="Arial" w:cs="Arial"/>
          <w:sz w:val="21"/>
          <w:szCs w:val="21"/>
          <w:lang w:eastAsia="pl-PL"/>
        </w:rPr>
        <w:t>art. 20 ust. 1 i 4 ustawy o ochronie przyrody oraz zgodnie z</w:t>
      </w:r>
      <w:r w:rsidR="00925A81" w:rsidRPr="00763DF8">
        <w:rPr>
          <w:rFonts w:ascii="Arial" w:hAnsi="Arial" w:cs="Arial"/>
          <w:sz w:val="21"/>
          <w:szCs w:val="21"/>
          <w:lang w:eastAsia="pl-PL"/>
        </w:rPr>
        <w:t> </w:t>
      </w:r>
      <w:r w:rsidRPr="00763DF8">
        <w:rPr>
          <w:rFonts w:ascii="Arial" w:hAnsi="Arial" w:cs="Arial"/>
          <w:sz w:val="21"/>
          <w:szCs w:val="21"/>
          <w:lang w:eastAsia="pl-PL"/>
        </w:rPr>
        <w:t>rozporządzeniem Ministra Środowiska z dnia 12 maja 2005 r. w sprawie sporządzenia projektu planu ochrony dla parku narodowego, rezerwatu przyrody i parku krajobrazowego, dokonywania zmian w tym planie oraz ochrony zasobów, tworów i</w:t>
      </w:r>
      <w:r w:rsidR="002F6CB1" w:rsidRPr="00763DF8">
        <w:rPr>
          <w:rFonts w:ascii="Arial" w:hAnsi="Arial" w:cs="Arial"/>
          <w:sz w:val="21"/>
          <w:szCs w:val="21"/>
          <w:lang w:eastAsia="pl-PL"/>
        </w:rPr>
        <w:t> </w:t>
      </w:r>
      <w:r w:rsidRPr="00763DF8">
        <w:rPr>
          <w:rFonts w:ascii="Arial" w:hAnsi="Arial" w:cs="Arial"/>
          <w:sz w:val="21"/>
          <w:szCs w:val="21"/>
          <w:lang w:eastAsia="pl-PL"/>
        </w:rPr>
        <w:t>składników przyrody (Dz.</w:t>
      </w:r>
      <w:r w:rsidR="002F6CB1" w:rsidRPr="00763DF8">
        <w:rPr>
          <w:rFonts w:ascii="Arial" w:hAnsi="Arial" w:cs="Arial"/>
          <w:sz w:val="21"/>
          <w:szCs w:val="21"/>
          <w:lang w:eastAsia="pl-PL"/>
        </w:rPr>
        <w:t> </w:t>
      </w:r>
      <w:r w:rsidRPr="00763DF8">
        <w:rPr>
          <w:rFonts w:ascii="Arial" w:hAnsi="Arial" w:cs="Arial"/>
          <w:sz w:val="21"/>
          <w:szCs w:val="21"/>
          <w:lang w:eastAsia="pl-PL"/>
        </w:rPr>
        <w:t>U. z 2005 r. poz. 794).</w:t>
      </w:r>
    </w:p>
    <w:p w14:paraId="4FE373CB" w14:textId="68C02D39" w:rsidR="0037380B" w:rsidRPr="00763DF8" w:rsidRDefault="00E3063F" w:rsidP="0037380B">
      <w:pPr>
        <w:spacing w:after="120" w:line="276" w:lineRule="auto"/>
        <w:rPr>
          <w:rFonts w:ascii="Arial" w:hAnsi="Arial" w:cs="Arial"/>
          <w:sz w:val="21"/>
          <w:szCs w:val="21"/>
        </w:rPr>
      </w:pPr>
      <w:r w:rsidRPr="00763DF8">
        <w:rPr>
          <w:rFonts w:ascii="Arial" w:hAnsi="Arial" w:cs="Arial"/>
          <w:sz w:val="21"/>
          <w:szCs w:val="21"/>
          <w:lang w:eastAsia="pl-PL"/>
        </w:rPr>
        <w:t>Z</w:t>
      </w:r>
      <w:r w:rsidR="002928A6" w:rsidRPr="00763DF8">
        <w:rPr>
          <w:rFonts w:ascii="Arial" w:hAnsi="Arial" w:cs="Arial"/>
          <w:sz w:val="21"/>
          <w:szCs w:val="21"/>
        </w:rPr>
        <w:t>god</w:t>
      </w:r>
      <w:r w:rsidR="00EB005B" w:rsidRPr="00763DF8">
        <w:rPr>
          <w:rFonts w:ascii="Arial" w:hAnsi="Arial" w:cs="Arial"/>
          <w:sz w:val="21"/>
          <w:szCs w:val="21"/>
        </w:rPr>
        <w:t>nie</w:t>
      </w:r>
      <w:r w:rsidR="002B7819" w:rsidRPr="00763DF8">
        <w:rPr>
          <w:rFonts w:ascii="Arial" w:hAnsi="Arial" w:cs="Arial"/>
          <w:sz w:val="21"/>
          <w:szCs w:val="21"/>
        </w:rPr>
        <w:t xml:space="preserve"> z</w:t>
      </w:r>
      <w:r w:rsidR="002928A6" w:rsidRPr="00763DF8">
        <w:rPr>
          <w:rFonts w:ascii="Arial" w:hAnsi="Arial" w:cs="Arial"/>
          <w:sz w:val="21"/>
          <w:szCs w:val="21"/>
        </w:rPr>
        <w:t xml:space="preserve"> art. 16 ust. 3 i 4 ustawy o ochronie przyrody utworzenie parku krajobrazowego lub</w:t>
      </w:r>
      <w:r w:rsidR="002F6CB1" w:rsidRPr="00763DF8">
        <w:rPr>
          <w:rFonts w:ascii="Arial" w:hAnsi="Arial" w:cs="Arial"/>
          <w:sz w:val="21"/>
          <w:szCs w:val="21"/>
        </w:rPr>
        <w:t> </w:t>
      </w:r>
      <w:r w:rsidR="002928A6" w:rsidRPr="00763DF8">
        <w:rPr>
          <w:rFonts w:ascii="Arial" w:hAnsi="Arial" w:cs="Arial"/>
          <w:sz w:val="21"/>
          <w:szCs w:val="21"/>
        </w:rPr>
        <w:t>powiększenie jego obszaru następuje w drodze uchwały sejmiku województwa, która określa jego nazwę, obszar, przebieg granicy i otulinę, jeżeli została wyznaczona, szczególne cele ochrony oraz zakazy właściwe dla danego parku krajobrazowego lub jego części, wybrane spośród zakazów, o których mowa w art. 17 ust. 1</w:t>
      </w:r>
      <w:r w:rsidR="002B7819" w:rsidRPr="00763DF8">
        <w:rPr>
          <w:rFonts w:ascii="Arial" w:hAnsi="Arial" w:cs="Arial"/>
          <w:sz w:val="21"/>
          <w:szCs w:val="21"/>
        </w:rPr>
        <w:t>.</w:t>
      </w:r>
      <w:r w:rsidR="00925A81" w:rsidRPr="00763DF8">
        <w:rPr>
          <w:rFonts w:ascii="Arial" w:hAnsi="Arial" w:cs="Arial"/>
          <w:sz w:val="21"/>
          <w:szCs w:val="21"/>
        </w:rPr>
        <w:t xml:space="preserve"> W</w:t>
      </w:r>
      <w:r w:rsidR="002B7819" w:rsidRPr="00763DF8">
        <w:rPr>
          <w:rFonts w:ascii="Arial" w:hAnsi="Arial" w:cs="Arial"/>
          <w:sz w:val="21"/>
          <w:szCs w:val="21"/>
        </w:rPr>
        <w:t xml:space="preserve"> przedmiotowej uchwale wskazano zakazy </w:t>
      </w:r>
      <w:r w:rsidR="002928A6" w:rsidRPr="00763DF8">
        <w:rPr>
          <w:rFonts w:ascii="Arial" w:hAnsi="Arial" w:cs="Arial"/>
          <w:sz w:val="21"/>
          <w:szCs w:val="21"/>
        </w:rPr>
        <w:t>wynikające z potrzeb</w:t>
      </w:r>
      <w:r w:rsidR="007D1424" w:rsidRPr="00763DF8">
        <w:rPr>
          <w:rFonts w:ascii="Arial" w:hAnsi="Arial" w:cs="Arial"/>
          <w:sz w:val="21"/>
          <w:szCs w:val="21"/>
        </w:rPr>
        <w:t>y</w:t>
      </w:r>
      <w:r w:rsidR="002928A6" w:rsidRPr="00763DF8">
        <w:rPr>
          <w:rFonts w:ascii="Arial" w:hAnsi="Arial" w:cs="Arial"/>
          <w:sz w:val="21"/>
          <w:szCs w:val="21"/>
        </w:rPr>
        <w:t xml:space="preserve"> ochrony</w:t>
      </w:r>
      <w:r w:rsidRPr="00763DF8">
        <w:rPr>
          <w:rFonts w:ascii="Arial" w:hAnsi="Arial" w:cs="Arial"/>
          <w:sz w:val="21"/>
          <w:szCs w:val="21"/>
        </w:rPr>
        <w:t xml:space="preserve"> </w:t>
      </w:r>
      <w:r w:rsidR="002B7819" w:rsidRPr="00763DF8">
        <w:rPr>
          <w:rFonts w:ascii="Arial" w:hAnsi="Arial" w:cs="Arial"/>
          <w:sz w:val="21"/>
          <w:szCs w:val="21"/>
        </w:rPr>
        <w:t>C</w:t>
      </w:r>
      <w:r w:rsidRPr="00763DF8">
        <w:rPr>
          <w:rFonts w:ascii="Arial" w:hAnsi="Arial" w:cs="Arial"/>
          <w:sz w:val="21"/>
          <w:szCs w:val="21"/>
        </w:rPr>
        <w:t>hPK</w:t>
      </w:r>
      <w:r w:rsidR="0037380B" w:rsidRPr="00763DF8">
        <w:rPr>
          <w:rFonts w:ascii="Arial" w:hAnsi="Arial" w:cs="Arial"/>
          <w:sz w:val="21"/>
          <w:szCs w:val="21"/>
        </w:rPr>
        <w:t>.</w:t>
      </w:r>
    </w:p>
    <w:p w14:paraId="3BAB946A" w14:textId="0A641A64" w:rsidR="00EB005B" w:rsidRPr="00763DF8" w:rsidRDefault="00EB005B" w:rsidP="0037380B">
      <w:pPr>
        <w:spacing w:after="120" w:line="276" w:lineRule="auto"/>
        <w:rPr>
          <w:rFonts w:ascii="Arial" w:hAnsi="Arial" w:cs="Arial"/>
          <w:sz w:val="21"/>
          <w:szCs w:val="21"/>
        </w:rPr>
      </w:pPr>
      <w:r w:rsidRPr="00763DF8">
        <w:rPr>
          <w:rFonts w:ascii="Arial" w:hAnsi="Arial" w:cs="Arial"/>
          <w:sz w:val="21"/>
          <w:szCs w:val="21"/>
        </w:rPr>
        <w:t xml:space="preserve">Na podstawie </w:t>
      </w:r>
      <w:r w:rsidR="002928A6" w:rsidRPr="00763DF8">
        <w:rPr>
          <w:rFonts w:ascii="Arial" w:hAnsi="Arial" w:cs="Arial"/>
          <w:sz w:val="21"/>
          <w:szCs w:val="21"/>
        </w:rPr>
        <w:t>wytyczny</w:t>
      </w:r>
      <w:r w:rsidRPr="00763DF8">
        <w:rPr>
          <w:rFonts w:ascii="Arial" w:hAnsi="Arial" w:cs="Arial"/>
          <w:sz w:val="21"/>
          <w:szCs w:val="21"/>
        </w:rPr>
        <w:t>ch</w:t>
      </w:r>
      <w:r w:rsidR="002928A6" w:rsidRPr="00763DF8">
        <w:rPr>
          <w:rFonts w:ascii="Arial" w:hAnsi="Arial" w:cs="Arial"/>
          <w:sz w:val="21"/>
          <w:szCs w:val="21"/>
        </w:rPr>
        <w:t xml:space="preserve"> </w:t>
      </w:r>
      <w:r w:rsidR="0071779E" w:rsidRPr="00763DF8">
        <w:rPr>
          <w:rFonts w:ascii="Arial" w:hAnsi="Arial" w:cs="Arial"/>
          <w:sz w:val="21"/>
          <w:szCs w:val="21"/>
        </w:rPr>
        <w:t xml:space="preserve">zawartych w </w:t>
      </w:r>
      <w:r w:rsidR="00AC05BF" w:rsidRPr="00763DF8">
        <w:rPr>
          <w:rFonts w:ascii="Arial" w:hAnsi="Arial" w:cs="Arial"/>
          <w:sz w:val="21"/>
          <w:szCs w:val="21"/>
        </w:rPr>
        <w:t>r</w:t>
      </w:r>
      <w:r w:rsidR="002928A6" w:rsidRPr="00763DF8">
        <w:rPr>
          <w:rFonts w:ascii="Arial" w:hAnsi="Arial" w:cs="Arial"/>
          <w:sz w:val="21"/>
          <w:szCs w:val="21"/>
        </w:rPr>
        <w:t>ozporządzeni</w:t>
      </w:r>
      <w:r w:rsidR="0071779E" w:rsidRPr="00763DF8">
        <w:rPr>
          <w:rFonts w:ascii="Arial" w:hAnsi="Arial" w:cs="Arial"/>
          <w:sz w:val="21"/>
          <w:szCs w:val="21"/>
        </w:rPr>
        <w:t>u</w:t>
      </w:r>
      <w:r w:rsidR="002928A6" w:rsidRPr="00763DF8">
        <w:rPr>
          <w:rFonts w:ascii="Arial" w:hAnsi="Arial" w:cs="Arial"/>
          <w:sz w:val="21"/>
          <w:szCs w:val="21"/>
        </w:rPr>
        <w:t xml:space="preserve"> Ministra Środowiska z dnia 11 września 2012 r. w</w:t>
      </w:r>
      <w:r w:rsidR="0037380B" w:rsidRPr="00763DF8">
        <w:rPr>
          <w:rFonts w:ascii="Arial" w:hAnsi="Arial" w:cs="Arial"/>
          <w:sz w:val="21"/>
          <w:szCs w:val="21"/>
        </w:rPr>
        <w:t> </w:t>
      </w:r>
      <w:r w:rsidR="002928A6" w:rsidRPr="00763DF8">
        <w:rPr>
          <w:rFonts w:ascii="Arial" w:hAnsi="Arial" w:cs="Arial"/>
          <w:sz w:val="21"/>
          <w:szCs w:val="21"/>
        </w:rPr>
        <w:t xml:space="preserve">sprawie centralnego rejestru </w:t>
      </w:r>
      <w:r w:rsidR="0071779E" w:rsidRPr="00763DF8">
        <w:rPr>
          <w:rFonts w:ascii="Arial" w:hAnsi="Arial" w:cs="Arial"/>
          <w:sz w:val="21"/>
          <w:szCs w:val="21"/>
        </w:rPr>
        <w:t xml:space="preserve">form </w:t>
      </w:r>
      <w:r w:rsidR="002928A6" w:rsidRPr="00763DF8">
        <w:rPr>
          <w:rFonts w:ascii="Arial" w:hAnsi="Arial" w:cs="Arial"/>
          <w:sz w:val="21"/>
          <w:szCs w:val="21"/>
        </w:rPr>
        <w:t xml:space="preserve">ochrony przyrody (Dz. U. poz. 1080) </w:t>
      </w:r>
      <w:r w:rsidRPr="00763DF8">
        <w:rPr>
          <w:rFonts w:ascii="Arial" w:hAnsi="Arial" w:cs="Arial"/>
          <w:sz w:val="21"/>
          <w:szCs w:val="21"/>
        </w:rPr>
        <w:t>w</w:t>
      </w:r>
      <w:r w:rsidR="00337361" w:rsidRPr="00763DF8">
        <w:rPr>
          <w:rFonts w:ascii="Arial" w:hAnsi="Arial" w:cs="Arial"/>
          <w:sz w:val="21"/>
          <w:szCs w:val="21"/>
        </w:rPr>
        <w:t> </w:t>
      </w:r>
      <w:r w:rsidRPr="00763DF8">
        <w:rPr>
          <w:rFonts w:ascii="Arial" w:hAnsi="Arial" w:cs="Arial"/>
          <w:sz w:val="21"/>
          <w:szCs w:val="21"/>
        </w:rPr>
        <w:t>trakcie p</w:t>
      </w:r>
      <w:r w:rsidR="00666E2A" w:rsidRPr="00763DF8">
        <w:rPr>
          <w:rFonts w:ascii="Arial" w:hAnsi="Arial" w:cs="Arial"/>
          <w:sz w:val="21"/>
          <w:szCs w:val="21"/>
        </w:rPr>
        <w:t>r</w:t>
      </w:r>
      <w:r w:rsidRPr="00763DF8">
        <w:rPr>
          <w:rFonts w:ascii="Arial" w:hAnsi="Arial" w:cs="Arial"/>
          <w:sz w:val="21"/>
          <w:szCs w:val="21"/>
        </w:rPr>
        <w:t>ac nad Planem Ochrony ChPK przygotowano cyfrowy zapis granic ChPK</w:t>
      </w:r>
      <w:r w:rsidR="00666E2A" w:rsidRPr="00763DF8">
        <w:rPr>
          <w:rFonts w:ascii="Arial" w:hAnsi="Arial" w:cs="Arial"/>
          <w:sz w:val="21"/>
          <w:szCs w:val="21"/>
        </w:rPr>
        <w:t xml:space="preserve"> - bazę danych przestrzennych</w:t>
      </w:r>
      <w:r w:rsidRPr="00763DF8">
        <w:rPr>
          <w:rFonts w:ascii="Arial" w:hAnsi="Arial" w:cs="Arial"/>
          <w:sz w:val="21"/>
          <w:szCs w:val="21"/>
        </w:rPr>
        <w:t>.</w:t>
      </w:r>
    </w:p>
    <w:p w14:paraId="64D17F2B" w14:textId="254EACF9" w:rsidR="0037380B" w:rsidRPr="00763DF8" w:rsidRDefault="002928A6" w:rsidP="0037380B">
      <w:pPr>
        <w:spacing w:after="120" w:line="276" w:lineRule="auto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763DF8">
        <w:rPr>
          <w:rFonts w:ascii="Arial" w:hAnsi="Arial" w:cs="Arial"/>
          <w:sz w:val="21"/>
          <w:szCs w:val="21"/>
        </w:rPr>
        <w:t>Na podstawie przedmiotowej bazy przygotowano</w:t>
      </w:r>
      <w:r w:rsidR="00925A81" w:rsidRPr="00763DF8">
        <w:rPr>
          <w:rFonts w:ascii="Arial" w:hAnsi="Arial" w:cs="Arial"/>
          <w:sz w:val="21"/>
          <w:szCs w:val="21"/>
        </w:rPr>
        <w:t xml:space="preserve"> załączniki graficzne do Planu Ochrony ChPK, a</w:t>
      </w:r>
      <w:r w:rsidR="00763DF8">
        <w:rPr>
          <w:rFonts w:ascii="Arial" w:hAnsi="Arial" w:cs="Arial"/>
          <w:sz w:val="21"/>
          <w:szCs w:val="21"/>
        </w:rPr>
        <w:t> </w:t>
      </w:r>
      <w:r w:rsidR="00925A81" w:rsidRPr="00763DF8">
        <w:rPr>
          <w:rFonts w:ascii="Arial" w:hAnsi="Arial" w:cs="Arial"/>
          <w:sz w:val="21"/>
          <w:szCs w:val="21"/>
        </w:rPr>
        <w:t>także</w:t>
      </w:r>
      <w:r w:rsidRPr="00763DF8">
        <w:rPr>
          <w:rFonts w:ascii="Arial" w:hAnsi="Arial" w:cs="Arial"/>
          <w:sz w:val="21"/>
          <w:szCs w:val="21"/>
        </w:rPr>
        <w:t xml:space="preserve"> wykaz współrzędnych punktów załamania granicy C</w:t>
      </w:r>
      <w:r w:rsidR="002B7819" w:rsidRPr="00763DF8">
        <w:rPr>
          <w:rFonts w:ascii="Arial" w:hAnsi="Arial" w:cs="Arial"/>
          <w:sz w:val="21"/>
          <w:szCs w:val="21"/>
        </w:rPr>
        <w:t>hPK</w:t>
      </w:r>
      <w:r w:rsidRPr="00763DF8">
        <w:rPr>
          <w:rFonts w:ascii="Arial" w:hAnsi="Arial" w:cs="Arial"/>
          <w:sz w:val="21"/>
          <w:szCs w:val="21"/>
        </w:rPr>
        <w:t xml:space="preserve"> w układzie współrzędnych płaskich prostokątnych PL-2000 (</w:t>
      </w:r>
      <w:r w:rsidRPr="00763DF8">
        <w:rPr>
          <w:rFonts w:ascii="Arial" w:hAnsi="Arial" w:cs="Arial"/>
          <w:b/>
          <w:sz w:val="21"/>
          <w:szCs w:val="21"/>
        </w:rPr>
        <w:t>załącznik nr 1</w:t>
      </w:r>
      <w:r w:rsidRPr="00763DF8">
        <w:rPr>
          <w:rFonts w:ascii="Arial" w:hAnsi="Arial" w:cs="Arial"/>
          <w:sz w:val="21"/>
          <w:szCs w:val="21"/>
        </w:rPr>
        <w:t xml:space="preserve">) </w:t>
      </w:r>
      <w:r w:rsidR="00925A81" w:rsidRPr="00763DF8">
        <w:rPr>
          <w:rFonts w:ascii="Arial" w:hAnsi="Arial" w:cs="Arial"/>
          <w:sz w:val="21"/>
          <w:szCs w:val="21"/>
        </w:rPr>
        <w:t xml:space="preserve">do przedmiotowej uchwały </w:t>
      </w:r>
      <w:r w:rsidRPr="00763DF8">
        <w:rPr>
          <w:rFonts w:ascii="Arial" w:hAnsi="Arial" w:cs="Arial"/>
          <w:sz w:val="21"/>
          <w:szCs w:val="21"/>
        </w:rPr>
        <w:t xml:space="preserve">oraz </w:t>
      </w:r>
      <w:r w:rsidRPr="00763DF8">
        <w:rPr>
          <w:rFonts w:ascii="Arial" w:eastAsia="Times New Roman" w:hAnsi="Arial" w:cs="Arial"/>
          <w:sz w:val="21"/>
          <w:szCs w:val="21"/>
          <w:lang w:eastAsia="pl-PL"/>
        </w:rPr>
        <w:t xml:space="preserve">wykaz współrzędnych punktów załamania granicy otuliny </w:t>
      </w:r>
      <w:r w:rsidR="002F6CB1" w:rsidRPr="00763DF8">
        <w:rPr>
          <w:rFonts w:ascii="Arial" w:eastAsia="Times New Roman" w:hAnsi="Arial" w:cs="Arial"/>
          <w:sz w:val="21"/>
          <w:szCs w:val="21"/>
          <w:lang w:eastAsia="pl-PL"/>
        </w:rPr>
        <w:t>ChPK</w:t>
      </w:r>
      <w:r w:rsidRPr="00763DF8">
        <w:rPr>
          <w:rFonts w:ascii="Arial" w:eastAsia="Times New Roman" w:hAnsi="Arial" w:cs="Arial"/>
          <w:sz w:val="21"/>
          <w:szCs w:val="21"/>
          <w:lang w:eastAsia="pl-PL"/>
        </w:rPr>
        <w:t xml:space="preserve"> w układzie współrzędnych płaskich prostokątnych PL-2000 (</w:t>
      </w:r>
      <w:r w:rsidRPr="00763DF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załącznik nr </w:t>
      </w:r>
      <w:r w:rsidR="009E18A2" w:rsidRPr="00763DF8">
        <w:rPr>
          <w:rFonts w:ascii="Arial" w:eastAsia="Times New Roman" w:hAnsi="Arial" w:cs="Arial"/>
          <w:b/>
          <w:sz w:val="21"/>
          <w:szCs w:val="21"/>
          <w:lang w:eastAsia="pl-PL"/>
        </w:rPr>
        <w:t>2</w:t>
      </w:r>
      <w:r w:rsidRPr="00763DF8">
        <w:rPr>
          <w:rFonts w:ascii="Arial" w:eastAsia="Times New Roman" w:hAnsi="Arial" w:cs="Arial"/>
          <w:sz w:val="21"/>
          <w:szCs w:val="21"/>
          <w:lang w:eastAsia="pl-PL"/>
        </w:rPr>
        <w:t>)</w:t>
      </w:r>
      <w:r w:rsidR="00947D59" w:rsidRPr="00763DF8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65F7CEB4" w14:textId="77777777" w:rsidR="0037380B" w:rsidRPr="00763DF8" w:rsidRDefault="0037380B" w:rsidP="0037380B">
      <w:pPr>
        <w:spacing w:after="120" w:line="276" w:lineRule="auto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</w:p>
    <w:p w14:paraId="1E2A7F35" w14:textId="4023E3D0" w:rsidR="001C73C5" w:rsidRPr="00763DF8" w:rsidRDefault="002928A6" w:rsidP="0037380B">
      <w:pPr>
        <w:spacing w:after="120" w:line="276" w:lineRule="auto"/>
        <w:contextualSpacing/>
        <w:rPr>
          <w:rFonts w:ascii="Arial" w:hAnsi="Arial" w:cs="Arial"/>
          <w:sz w:val="21"/>
          <w:szCs w:val="21"/>
        </w:rPr>
      </w:pPr>
      <w:r w:rsidRPr="00763DF8">
        <w:rPr>
          <w:rFonts w:ascii="Arial" w:hAnsi="Arial" w:cs="Arial"/>
          <w:sz w:val="21"/>
          <w:szCs w:val="21"/>
        </w:rPr>
        <w:t xml:space="preserve">Zgodnie z rozporządzeniem </w:t>
      </w:r>
      <w:r w:rsidR="00AC0CD1" w:rsidRPr="00763DF8">
        <w:rPr>
          <w:rFonts w:ascii="Arial" w:hAnsi="Arial" w:cs="Arial"/>
          <w:sz w:val="21"/>
          <w:szCs w:val="21"/>
        </w:rPr>
        <w:t>n</w:t>
      </w:r>
      <w:r w:rsidRPr="00763DF8">
        <w:rPr>
          <w:rFonts w:ascii="Arial" w:hAnsi="Arial" w:cs="Arial"/>
          <w:sz w:val="21"/>
          <w:szCs w:val="21"/>
        </w:rPr>
        <w:t>r 7 Wojewody Mazowieckiego z dnia 4 kwietnia 2005 r. w</w:t>
      </w:r>
      <w:r w:rsidR="00666E2A" w:rsidRPr="00763DF8">
        <w:rPr>
          <w:rFonts w:ascii="Arial" w:hAnsi="Arial" w:cs="Arial"/>
          <w:sz w:val="21"/>
          <w:szCs w:val="21"/>
        </w:rPr>
        <w:t> </w:t>
      </w:r>
      <w:r w:rsidRPr="00763DF8">
        <w:rPr>
          <w:rFonts w:ascii="Arial" w:hAnsi="Arial" w:cs="Arial"/>
          <w:sz w:val="21"/>
          <w:szCs w:val="21"/>
        </w:rPr>
        <w:t>sprawie Chojnowskiego</w:t>
      </w:r>
      <w:r w:rsidR="009E18A2" w:rsidRPr="00763DF8">
        <w:rPr>
          <w:rFonts w:ascii="Arial" w:hAnsi="Arial" w:cs="Arial"/>
          <w:sz w:val="21"/>
          <w:szCs w:val="21"/>
        </w:rPr>
        <w:t xml:space="preserve"> </w:t>
      </w:r>
      <w:r w:rsidRPr="00763DF8">
        <w:rPr>
          <w:rFonts w:ascii="Arial" w:hAnsi="Arial" w:cs="Arial"/>
          <w:sz w:val="21"/>
          <w:szCs w:val="21"/>
        </w:rPr>
        <w:t xml:space="preserve">Parku Krajobrazowego powierzchnia </w:t>
      </w:r>
      <w:r w:rsidR="00AD4F95" w:rsidRPr="00763DF8">
        <w:rPr>
          <w:rFonts w:ascii="Arial" w:hAnsi="Arial" w:cs="Arial"/>
          <w:sz w:val="21"/>
          <w:szCs w:val="21"/>
        </w:rPr>
        <w:t>Parku</w:t>
      </w:r>
      <w:r w:rsidRPr="00763DF8">
        <w:rPr>
          <w:rFonts w:ascii="Arial" w:hAnsi="Arial" w:cs="Arial"/>
          <w:sz w:val="21"/>
          <w:szCs w:val="21"/>
        </w:rPr>
        <w:t xml:space="preserve"> wynosiła</w:t>
      </w:r>
      <w:r w:rsidR="00AD4F95" w:rsidRPr="00763DF8">
        <w:rPr>
          <w:rFonts w:ascii="Arial" w:hAnsi="Arial" w:cs="Arial"/>
          <w:sz w:val="21"/>
          <w:szCs w:val="21"/>
        </w:rPr>
        <w:t xml:space="preserve"> 6 796 ha,</w:t>
      </w:r>
      <w:r w:rsidR="00763DF8">
        <w:rPr>
          <w:rFonts w:ascii="Arial" w:hAnsi="Arial" w:cs="Arial"/>
          <w:sz w:val="21"/>
          <w:szCs w:val="21"/>
        </w:rPr>
        <w:t xml:space="preserve"> </w:t>
      </w:r>
      <w:r w:rsidR="00AD4F95" w:rsidRPr="00763DF8">
        <w:rPr>
          <w:rFonts w:ascii="Arial" w:hAnsi="Arial" w:cs="Arial"/>
          <w:sz w:val="21"/>
          <w:szCs w:val="21"/>
        </w:rPr>
        <w:t>a otuliny 4 727 ha</w:t>
      </w:r>
      <w:r w:rsidRPr="00763DF8">
        <w:rPr>
          <w:rFonts w:ascii="Arial" w:hAnsi="Arial" w:cs="Arial"/>
          <w:sz w:val="21"/>
          <w:szCs w:val="21"/>
        </w:rPr>
        <w:t>.</w:t>
      </w:r>
      <w:r w:rsidR="001C73C5" w:rsidRPr="00763DF8">
        <w:rPr>
          <w:rFonts w:ascii="Arial" w:hAnsi="Arial" w:cs="Arial"/>
          <w:sz w:val="21"/>
          <w:szCs w:val="21"/>
        </w:rPr>
        <w:t xml:space="preserve"> Po przeprowadzeniu uszczegółowienia i doprecyzowania przebiegu granicy zgodnie z opisem tekstowym zawartym w ww. Rozporządzeniu (brak załącznika mapowego)</w:t>
      </w:r>
      <w:r w:rsidR="00763DF8">
        <w:rPr>
          <w:rFonts w:ascii="Arial" w:hAnsi="Arial" w:cs="Arial"/>
          <w:sz w:val="21"/>
          <w:szCs w:val="21"/>
        </w:rPr>
        <w:t>,</w:t>
      </w:r>
      <w:r w:rsidR="001C73C5" w:rsidRPr="00763DF8">
        <w:rPr>
          <w:rFonts w:ascii="Arial" w:hAnsi="Arial" w:cs="Arial"/>
          <w:sz w:val="21"/>
          <w:szCs w:val="21"/>
        </w:rPr>
        <w:t xml:space="preserve"> analizie obowiązujących dokumentów planistycznych uzgodnionych z Regionalnym Dyrektorem Ochrony Środowiska w Warszawie</w:t>
      </w:r>
      <w:r w:rsidR="00763DF8">
        <w:rPr>
          <w:rFonts w:ascii="Arial" w:hAnsi="Arial" w:cs="Arial"/>
          <w:sz w:val="21"/>
          <w:szCs w:val="21"/>
        </w:rPr>
        <w:t xml:space="preserve"> oraz uwzględnieniu</w:t>
      </w:r>
      <w:r w:rsidR="001C73C5" w:rsidRPr="00763DF8">
        <w:rPr>
          <w:rFonts w:ascii="Arial" w:hAnsi="Arial" w:cs="Arial"/>
          <w:sz w:val="21"/>
          <w:szCs w:val="21"/>
        </w:rPr>
        <w:t xml:space="preserve"> </w:t>
      </w:r>
      <w:r w:rsidR="00763DF8" w:rsidRPr="00763DF8">
        <w:rPr>
          <w:rFonts w:ascii="Arial" w:hAnsi="Arial" w:cs="Arial"/>
          <w:sz w:val="21"/>
          <w:szCs w:val="21"/>
        </w:rPr>
        <w:t>uwag Regionalnego Dyrektora Ochrony Środowiska w Warszawie zgłoszon</w:t>
      </w:r>
      <w:r w:rsidR="00763DF8">
        <w:rPr>
          <w:rFonts w:ascii="Arial" w:hAnsi="Arial" w:cs="Arial"/>
          <w:sz w:val="21"/>
          <w:szCs w:val="21"/>
        </w:rPr>
        <w:t>ych</w:t>
      </w:r>
      <w:r w:rsidR="00763DF8" w:rsidRPr="00763DF8">
        <w:rPr>
          <w:rFonts w:ascii="Arial" w:hAnsi="Arial" w:cs="Arial"/>
          <w:sz w:val="21"/>
          <w:szCs w:val="21"/>
        </w:rPr>
        <w:t xml:space="preserve"> w trakcie opracowywania planu ochrony dla ChPK w 2019 roku</w:t>
      </w:r>
      <w:r w:rsidR="00763DF8">
        <w:rPr>
          <w:rFonts w:ascii="Arial" w:hAnsi="Arial" w:cs="Arial"/>
          <w:sz w:val="21"/>
          <w:szCs w:val="21"/>
        </w:rPr>
        <w:t xml:space="preserve">, </w:t>
      </w:r>
      <w:r w:rsidR="001C73C5" w:rsidRPr="00763DF8">
        <w:rPr>
          <w:rFonts w:ascii="Arial" w:hAnsi="Arial" w:cs="Arial"/>
          <w:sz w:val="21"/>
          <w:szCs w:val="21"/>
        </w:rPr>
        <w:t xml:space="preserve">zmieniły się powierzchnie </w:t>
      </w:r>
      <w:r w:rsidR="00691435">
        <w:rPr>
          <w:rFonts w:ascii="Arial" w:hAnsi="Arial" w:cs="Arial"/>
          <w:sz w:val="21"/>
          <w:szCs w:val="21"/>
        </w:rPr>
        <w:t>Parku</w:t>
      </w:r>
      <w:r w:rsidR="001C73C5" w:rsidRPr="00763DF8">
        <w:rPr>
          <w:rFonts w:ascii="Arial" w:hAnsi="Arial" w:cs="Arial"/>
          <w:sz w:val="21"/>
          <w:szCs w:val="21"/>
        </w:rPr>
        <w:t xml:space="preserve"> i otuliny, które wynoszą w przypadku Parku 6 876,08 i</w:t>
      </w:r>
      <w:r w:rsidR="00691435">
        <w:rPr>
          <w:rFonts w:ascii="Arial" w:hAnsi="Arial" w:cs="Arial"/>
          <w:sz w:val="21"/>
          <w:szCs w:val="21"/>
        </w:rPr>
        <w:t> </w:t>
      </w:r>
      <w:r w:rsidR="001C73C5" w:rsidRPr="00763DF8">
        <w:rPr>
          <w:rFonts w:ascii="Arial" w:hAnsi="Arial" w:cs="Arial"/>
          <w:sz w:val="21"/>
          <w:szCs w:val="21"/>
        </w:rPr>
        <w:t>otuliny 5 112,68 ha.</w:t>
      </w:r>
      <w:r w:rsidR="00691435" w:rsidRPr="00691435">
        <w:t xml:space="preserve"> </w:t>
      </w:r>
      <w:r w:rsidR="00691435" w:rsidRPr="00691435">
        <w:rPr>
          <w:rFonts w:ascii="Arial" w:hAnsi="Arial" w:cs="Arial"/>
          <w:sz w:val="21"/>
          <w:szCs w:val="21"/>
        </w:rPr>
        <w:t>Różnice między powierzchniami określonymi w rozporządzeniu, a</w:t>
      </w:r>
      <w:r w:rsidR="00691435">
        <w:rPr>
          <w:rFonts w:ascii="Arial" w:hAnsi="Arial" w:cs="Arial"/>
          <w:sz w:val="21"/>
          <w:szCs w:val="21"/>
        </w:rPr>
        <w:t> </w:t>
      </w:r>
      <w:r w:rsidR="00691435" w:rsidRPr="00691435">
        <w:rPr>
          <w:rFonts w:ascii="Arial" w:hAnsi="Arial" w:cs="Arial"/>
          <w:sz w:val="21"/>
          <w:szCs w:val="21"/>
        </w:rPr>
        <w:t>powierzchniami obliczonymi po ustaleniu dokładnego przebiegu granicy Parku wynikają z</w:t>
      </w:r>
      <w:r w:rsidR="00691435">
        <w:rPr>
          <w:rFonts w:ascii="Arial" w:hAnsi="Arial" w:cs="Arial"/>
          <w:sz w:val="21"/>
          <w:szCs w:val="21"/>
        </w:rPr>
        <w:t> </w:t>
      </w:r>
      <w:r w:rsidR="00691435" w:rsidRPr="00691435">
        <w:rPr>
          <w:rFonts w:ascii="Arial" w:hAnsi="Arial" w:cs="Arial"/>
          <w:sz w:val="21"/>
          <w:szCs w:val="21"/>
        </w:rPr>
        <w:t>dowiązania granic Parku do granic działek ewidencyjnych oraz z zastosowania bardziej precyzyjnych metod pomiarowych. W latach ubiegłych przy wyznaczaniu granic Parku stosowano mniej dokładne metody planimetryczne, a obecne pomiary powierzchni dokonywano w systemie informacji przestrzennej.</w:t>
      </w:r>
    </w:p>
    <w:p w14:paraId="7F855F6D" w14:textId="77777777" w:rsidR="0037380B" w:rsidRPr="00763DF8" w:rsidRDefault="0037380B" w:rsidP="0037380B">
      <w:pPr>
        <w:spacing w:after="120" w:line="276" w:lineRule="auto"/>
        <w:contextualSpacing/>
        <w:rPr>
          <w:rFonts w:ascii="Arial" w:hAnsi="Arial" w:cs="Arial"/>
          <w:sz w:val="21"/>
          <w:szCs w:val="21"/>
        </w:rPr>
      </w:pPr>
    </w:p>
    <w:p w14:paraId="1D09E41F" w14:textId="6E0FAB2D" w:rsidR="0037380B" w:rsidRPr="00763DF8" w:rsidRDefault="002928A6" w:rsidP="0037380B">
      <w:pPr>
        <w:spacing w:after="120" w:line="276" w:lineRule="auto"/>
        <w:contextualSpacing/>
        <w:rPr>
          <w:rFonts w:ascii="Arial" w:hAnsi="Arial" w:cs="Arial"/>
          <w:sz w:val="21"/>
          <w:szCs w:val="21"/>
        </w:rPr>
      </w:pPr>
      <w:r w:rsidRPr="00763DF8">
        <w:rPr>
          <w:rFonts w:ascii="Arial" w:hAnsi="Arial" w:cs="Arial"/>
          <w:sz w:val="21"/>
          <w:szCs w:val="21"/>
        </w:rPr>
        <w:lastRenderedPageBreak/>
        <w:t>Projekt przedmiotowej uchwały przedłożono do uzgodnienia Regionalnemu Dyrektorowi Ochrony Środowiska w Warszawie oraz radom gmin: Konstancin-Jeziorna, Prażmów, Góra Kalwaria, Piaseczno, Tarczyn</w:t>
      </w:r>
      <w:r w:rsidR="00E3063F" w:rsidRPr="00763DF8">
        <w:rPr>
          <w:rFonts w:ascii="Arial" w:hAnsi="Arial" w:cs="Arial"/>
          <w:sz w:val="21"/>
          <w:szCs w:val="21"/>
        </w:rPr>
        <w:t xml:space="preserve"> – zgodnie z art.</w:t>
      </w:r>
      <w:r w:rsidR="00E3063F" w:rsidRPr="00763DF8">
        <w:rPr>
          <w:sz w:val="21"/>
          <w:szCs w:val="21"/>
        </w:rPr>
        <w:t xml:space="preserve"> </w:t>
      </w:r>
      <w:r w:rsidR="00E3063F" w:rsidRPr="00763DF8">
        <w:rPr>
          <w:rFonts w:ascii="Arial" w:hAnsi="Arial" w:cs="Arial"/>
          <w:sz w:val="21"/>
          <w:szCs w:val="21"/>
        </w:rPr>
        <w:t>16 ust</w:t>
      </w:r>
      <w:r w:rsidR="00416B7A" w:rsidRPr="00763DF8">
        <w:rPr>
          <w:rFonts w:ascii="Arial" w:hAnsi="Arial" w:cs="Arial"/>
          <w:sz w:val="21"/>
          <w:szCs w:val="21"/>
        </w:rPr>
        <w:t>.</w:t>
      </w:r>
      <w:r w:rsidR="00E3063F" w:rsidRPr="00763DF8">
        <w:rPr>
          <w:rFonts w:ascii="Arial" w:hAnsi="Arial" w:cs="Arial"/>
          <w:sz w:val="21"/>
          <w:szCs w:val="21"/>
        </w:rPr>
        <w:t xml:space="preserve"> 4 ww. ustawy</w:t>
      </w:r>
      <w:r w:rsidRPr="00763DF8">
        <w:rPr>
          <w:rFonts w:ascii="Arial" w:hAnsi="Arial" w:cs="Arial"/>
          <w:sz w:val="21"/>
          <w:szCs w:val="21"/>
        </w:rPr>
        <w:t>.</w:t>
      </w:r>
    </w:p>
    <w:p w14:paraId="4893B37A" w14:textId="77777777" w:rsidR="0037380B" w:rsidRPr="00763DF8" w:rsidRDefault="0037380B" w:rsidP="0037380B">
      <w:pPr>
        <w:spacing w:after="120" w:line="276" w:lineRule="auto"/>
        <w:contextualSpacing/>
        <w:rPr>
          <w:rFonts w:ascii="Arial" w:hAnsi="Arial" w:cs="Arial"/>
          <w:sz w:val="21"/>
          <w:szCs w:val="21"/>
        </w:rPr>
      </w:pPr>
    </w:p>
    <w:p w14:paraId="3F373EDC" w14:textId="5C394B48" w:rsidR="002928A6" w:rsidRPr="00763DF8" w:rsidRDefault="002928A6" w:rsidP="0037380B">
      <w:pPr>
        <w:spacing w:after="120" w:line="276" w:lineRule="auto"/>
        <w:contextualSpacing/>
        <w:rPr>
          <w:rFonts w:ascii="Arial" w:hAnsi="Arial" w:cs="Arial"/>
          <w:sz w:val="21"/>
          <w:szCs w:val="21"/>
        </w:rPr>
      </w:pPr>
      <w:r w:rsidRPr="00763DF8">
        <w:rPr>
          <w:rFonts w:ascii="Arial" w:hAnsi="Arial" w:cs="Arial"/>
          <w:sz w:val="21"/>
          <w:szCs w:val="21"/>
        </w:rPr>
        <w:t>Projekt uchwały przekazano również do konsultacji Mazowieckiej Radzie Działalności Pożytku Publicznego.</w:t>
      </w:r>
    </w:p>
    <w:sectPr w:rsidR="002928A6" w:rsidRPr="00763DF8" w:rsidSect="00691435">
      <w:footerReference w:type="default" r:id="rId8"/>
      <w:pgSz w:w="11906" w:h="16838"/>
      <w:pgMar w:top="1418" w:right="1417" w:bottom="851" w:left="1417" w:header="708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2299A" w14:textId="77777777" w:rsidR="003E45C0" w:rsidRDefault="003E45C0" w:rsidP="001277E9">
      <w:pPr>
        <w:spacing w:after="0" w:line="240" w:lineRule="auto"/>
      </w:pPr>
      <w:r>
        <w:separator/>
      </w:r>
    </w:p>
  </w:endnote>
  <w:endnote w:type="continuationSeparator" w:id="0">
    <w:p w14:paraId="42EAA5B0" w14:textId="77777777" w:rsidR="003E45C0" w:rsidRDefault="003E45C0" w:rsidP="00127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384344"/>
      <w:docPartObj>
        <w:docPartGallery w:val="Page Numbers (Bottom of Page)"/>
        <w:docPartUnique/>
      </w:docPartObj>
    </w:sdtPr>
    <w:sdtContent>
      <w:p w14:paraId="332FEC47" w14:textId="6DFA8F08" w:rsidR="0087118D" w:rsidRDefault="008711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3A01CC" w14:textId="77777777" w:rsidR="001277E9" w:rsidRDefault="001277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CD9BB" w14:textId="77777777" w:rsidR="003E45C0" w:rsidRDefault="003E45C0" w:rsidP="001277E9">
      <w:pPr>
        <w:spacing w:after="0" w:line="240" w:lineRule="auto"/>
      </w:pPr>
      <w:r>
        <w:separator/>
      </w:r>
    </w:p>
  </w:footnote>
  <w:footnote w:type="continuationSeparator" w:id="0">
    <w:p w14:paraId="46F94F54" w14:textId="77777777" w:rsidR="003E45C0" w:rsidRDefault="003E45C0" w:rsidP="001277E9">
      <w:pPr>
        <w:spacing w:after="0" w:line="240" w:lineRule="auto"/>
      </w:pPr>
      <w:r>
        <w:continuationSeparator/>
      </w:r>
    </w:p>
  </w:footnote>
  <w:footnote w:id="1">
    <w:p w14:paraId="324B0DAF" w14:textId="14E7B428" w:rsidR="00FB149F" w:rsidRPr="00FB149F" w:rsidRDefault="00FB149F">
      <w:pPr>
        <w:pStyle w:val="Tekstprzypisudolnego"/>
        <w:rPr>
          <w:rFonts w:ascii="Arial" w:hAnsi="Arial" w:cs="Arial"/>
          <w:sz w:val="18"/>
          <w:szCs w:val="18"/>
        </w:rPr>
      </w:pPr>
      <w:r w:rsidRPr="002E1C2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E1C2F">
        <w:rPr>
          <w:rFonts w:ascii="Arial" w:hAnsi="Arial" w:cs="Arial"/>
          <w:sz w:val="18"/>
          <w:szCs w:val="18"/>
          <w:vertAlign w:val="superscript"/>
        </w:rPr>
        <w:t>)</w:t>
      </w:r>
      <w:r w:rsidRPr="002E1C2F">
        <w:rPr>
          <w:rFonts w:ascii="Arial" w:hAnsi="Arial" w:cs="Arial"/>
          <w:sz w:val="18"/>
          <w:szCs w:val="18"/>
        </w:rPr>
        <w:t xml:space="preserve"> Zmiany tekstu jednolitego wymienionej ustawy zostały ogłoszone w Dz. U. z 2023 r. poz. 1113, 1501, 1506, 1688, 1719, 1890, 1906 i 2029.</w:t>
      </w:r>
      <w:r w:rsidRPr="00FB149F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923"/>
    <w:multiLevelType w:val="hybridMultilevel"/>
    <w:tmpl w:val="69AEA2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63D30"/>
    <w:multiLevelType w:val="hybridMultilevel"/>
    <w:tmpl w:val="984ADBD6"/>
    <w:lvl w:ilvl="0" w:tplc="409E6CE8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04F857DA"/>
    <w:multiLevelType w:val="hybridMultilevel"/>
    <w:tmpl w:val="3D84475E"/>
    <w:lvl w:ilvl="0" w:tplc="B8681DAC">
      <w:start w:val="1"/>
      <w:numFmt w:val="lowerLetter"/>
      <w:lvlText w:val="%1)"/>
      <w:lvlJc w:val="left"/>
      <w:pPr>
        <w:ind w:left="10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7">
      <w:start w:val="1"/>
      <w:numFmt w:val="lowerLetter"/>
      <w:lvlText w:val="%3)"/>
      <w:lvlJc w:val="lef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05D85BD0"/>
    <w:multiLevelType w:val="hybridMultilevel"/>
    <w:tmpl w:val="0E368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35369"/>
    <w:multiLevelType w:val="hybridMultilevel"/>
    <w:tmpl w:val="282EE090"/>
    <w:lvl w:ilvl="0" w:tplc="A47CB73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09762E74"/>
    <w:multiLevelType w:val="hybridMultilevel"/>
    <w:tmpl w:val="7F66D1F6"/>
    <w:lvl w:ilvl="0" w:tplc="04150011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0C6B0942"/>
    <w:multiLevelType w:val="hybridMultilevel"/>
    <w:tmpl w:val="B93E28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91A8C"/>
    <w:multiLevelType w:val="hybridMultilevel"/>
    <w:tmpl w:val="2AFA4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D2A59"/>
    <w:multiLevelType w:val="hybridMultilevel"/>
    <w:tmpl w:val="C3FE6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35A5E"/>
    <w:multiLevelType w:val="hybridMultilevel"/>
    <w:tmpl w:val="BC6638DE"/>
    <w:lvl w:ilvl="0" w:tplc="B87C15F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C2DA1"/>
    <w:multiLevelType w:val="hybridMultilevel"/>
    <w:tmpl w:val="67B040B0"/>
    <w:lvl w:ilvl="0" w:tplc="5C4E7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212BE"/>
    <w:multiLevelType w:val="hybridMultilevel"/>
    <w:tmpl w:val="B5E6E642"/>
    <w:lvl w:ilvl="0" w:tplc="5C4E79D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32CB4023"/>
    <w:multiLevelType w:val="hybridMultilevel"/>
    <w:tmpl w:val="9BFE0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50099"/>
    <w:multiLevelType w:val="hybridMultilevel"/>
    <w:tmpl w:val="7FD6AF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D4BE5"/>
    <w:multiLevelType w:val="hybridMultilevel"/>
    <w:tmpl w:val="AD12F8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63524"/>
    <w:multiLevelType w:val="hybridMultilevel"/>
    <w:tmpl w:val="7F4CF2F2"/>
    <w:lvl w:ilvl="0" w:tplc="E13AE8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17C27"/>
    <w:multiLevelType w:val="hybridMultilevel"/>
    <w:tmpl w:val="337227A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3A824D1"/>
    <w:multiLevelType w:val="hybridMultilevel"/>
    <w:tmpl w:val="62E69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41981"/>
    <w:multiLevelType w:val="hybridMultilevel"/>
    <w:tmpl w:val="FF72530A"/>
    <w:lvl w:ilvl="0" w:tplc="E13AE8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67A10"/>
    <w:multiLevelType w:val="hybridMultilevel"/>
    <w:tmpl w:val="2C96C210"/>
    <w:lvl w:ilvl="0" w:tplc="E13AE8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86099"/>
    <w:multiLevelType w:val="hybridMultilevel"/>
    <w:tmpl w:val="D1125234"/>
    <w:lvl w:ilvl="0" w:tplc="B8681DAC">
      <w:start w:val="1"/>
      <w:numFmt w:val="lowerLetter"/>
      <w:lvlText w:val="%1)"/>
      <w:lvlJc w:val="left"/>
      <w:pPr>
        <w:ind w:left="10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1" w15:restartNumberingAfterBreak="0">
    <w:nsid w:val="6AFB6563"/>
    <w:multiLevelType w:val="hybridMultilevel"/>
    <w:tmpl w:val="B8BC7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D55F7"/>
    <w:multiLevelType w:val="hybridMultilevel"/>
    <w:tmpl w:val="71D2E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3F13"/>
    <w:multiLevelType w:val="hybridMultilevel"/>
    <w:tmpl w:val="10420AE2"/>
    <w:lvl w:ilvl="0" w:tplc="04150011">
      <w:start w:val="1"/>
      <w:numFmt w:val="decimal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44879718">
    <w:abstractNumId w:val="13"/>
  </w:num>
  <w:num w:numId="2" w16cid:durableId="519897424">
    <w:abstractNumId w:val="0"/>
  </w:num>
  <w:num w:numId="3" w16cid:durableId="806893075">
    <w:abstractNumId w:val="10"/>
  </w:num>
  <w:num w:numId="4" w16cid:durableId="869755763">
    <w:abstractNumId w:val="4"/>
  </w:num>
  <w:num w:numId="5" w16cid:durableId="296686833">
    <w:abstractNumId w:val="8"/>
  </w:num>
  <w:num w:numId="6" w16cid:durableId="1327395226">
    <w:abstractNumId w:val="6"/>
  </w:num>
  <w:num w:numId="7" w16cid:durableId="488979281">
    <w:abstractNumId w:val="3"/>
  </w:num>
  <w:num w:numId="8" w16cid:durableId="1965428373">
    <w:abstractNumId w:val="11"/>
  </w:num>
  <w:num w:numId="9" w16cid:durableId="184950043">
    <w:abstractNumId w:val="7"/>
  </w:num>
  <w:num w:numId="10" w16cid:durableId="787050352">
    <w:abstractNumId w:val="23"/>
  </w:num>
  <w:num w:numId="11" w16cid:durableId="220141887">
    <w:abstractNumId w:val="18"/>
  </w:num>
  <w:num w:numId="12" w16cid:durableId="1666543992">
    <w:abstractNumId w:val="1"/>
  </w:num>
  <w:num w:numId="13" w16cid:durableId="1959796426">
    <w:abstractNumId w:val="14"/>
  </w:num>
  <w:num w:numId="14" w16cid:durableId="1807314329">
    <w:abstractNumId w:val="20"/>
  </w:num>
  <w:num w:numId="15" w16cid:durableId="2127695070">
    <w:abstractNumId w:val="17"/>
  </w:num>
  <w:num w:numId="16" w16cid:durableId="1014461057">
    <w:abstractNumId w:val="21"/>
  </w:num>
  <w:num w:numId="17" w16cid:durableId="1399747655">
    <w:abstractNumId w:val="16"/>
  </w:num>
  <w:num w:numId="18" w16cid:durableId="1950702526">
    <w:abstractNumId w:val="2"/>
  </w:num>
  <w:num w:numId="19" w16cid:durableId="374544630">
    <w:abstractNumId w:val="15"/>
  </w:num>
  <w:num w:numId="20" w16cid:durableId="455677995">
    <w:abstractNumId w:val="19"/>
  </w:num>
  <w:num w:numId="21" w16cid:durableId="2067681335">
    <w:abstractNumId w:val="12"/>
  </w:num>
  <w:num w:numId="22" w16cid:durableId="477579496">
    <w:abstractNumId w:val="9"/>
  </w:num>
  <w:num w:numId="23" w16cid:durableId="1006055709">
    <w:abstractNumId w:val="22"/>
  </w:num>
  <w:num w:numId="24" w16cid:durableId="1526598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4D"/>
    <w:rsid w:val="000B3161"/>
    <w:rsid w:val="000C64B1"/>
    <w:rsid w:val="000E2129"/>
    <w:rsid w:val="000F1EAF"/>
    <w:rsid w:val="001277E9"/>
    <w:rsid w:val="0018045E"/>
    <w:rsid w:val="001A5DC8"/>
    <w:rsid w:val="001B2E18"/>
    <w:rsid w:val="001C73C5"/>
    <w:rsid w:val="001E545F"/>
    <w:rsid w:val="00225752"/>
    <w:rsid w:val="00243B08"/>
    <w:rsid w:val="0026219C"/>
    <w:rsid w:val="0027185F"/>
    <w:rsid w:val="00275611"/>
    <w:rsid w:val="0028658E"/>
    <w:rsid w:val="002928A6"/>
    <w:rsid w:val="00295F8E"/>
    <w:rsid w:val="002B7819"/>
    <w:rsid w:val="002C5032"/>
    <w:rsid w:val="002C7B06"/>
    <w:rsid w:val="002E1C2F"/>
    <w:rsid w:val="002F5050"/>
    <w:rsid w:val="002F6CB1"/>
    <w:rsid w:val="003230CB"/>
    <w:rsid w:val="00337361"/>
    <w:rsid w:val="00355168"/>
    <w:rsid w:val="0037380B"/>
    <w:rsid w:val="00374146"/>
    <w:rsid w:val="003B0EEA"/>
    <w:rsid w:val="003D3605"/>
    <w:rsid w:val="003E45C0"/>
    <w:rsid w:val="00416B7A"/>
    <w:rsid w:val="00426124"/>
    <w:rsid w:val="0043517D"/>
    <w:rsid w:val="00460799"/>
    <w:rsid w:val="00493F5E"/>
    <w:rsid w:val="004A1369"/>
    <w:rsid w:val="004D1905"/>
    <w:rsid w:val="004E722E"/>
    <w:rsid w:val="004F2682"/>
    <w:rsid w:val="0051314A"/>
    <w:rsid w:val="005337CE"/>
    <w:rsid w:val="005410C8"/>
    <w:rsid w:val="005471F5"/>
    <w:rsid w:val="00592995"/>
    <w:rsid w:val="005A24B2"/>
    <w:rsid w:val="005E09CF"/>
    <w:rsid w:val="00602886"/>
    <w:rsid w:val="00621DE8"/>
    <w:rsid w:val="00636528"/>
    <w:rsid w:val="00666E2A"/>
    <w:rsid w:val="00670633"/>
    <w:rsid w:val="006728C3"/>
    <w:rsid w:val="00691435"/>
    <w:rsid w:val="0071779E"/>
    <w:rsid w:val="00742AD5"/>
    <w:rsid w:val="00747417"/>
    <w:rsid w:val="00763DF8"/>
    <w:rsid w:val="00795D32"/>
    <w:rsid w:val="007A0483"/>
    <w:rsid w:val="007B45A2"/>
    <w:rsid w:val="007C6E1B"/>
    <w:rsid w:val="007D1424"/>
    <w:rsid w:val="007D27CC"/>
    <w:rsid w:val="0081583D"/>
    <w:rsid w:val="00833085"/>
    <w:rsid w:val="00841304"/>
    <w:rsid w:val="0087118D"/>
    <w:rsid w:val="008D7DCC"/>
    <w:rsid w:val="00907018"/>
    <w:rsid w:val="00925A81"/>
    <w:rsid w:val="00947D59"/>
    <w:rsid w:val="00950496"/>
    <w:rsid w:val="00965B02"/>
    <w:rsid w:val="009820FC"/>
    <w:rsid w:val="009D629F"/>
    <w:rsid w:val="009E18A2"/>
    <w:rsid w:val="009E6AA2"/>
    <w:rsid w:val="009E6FDF"/>
    <w:rsid w:val="00A23964"/>
    <w:rsid w:val="00A34C40"/>
    <w:rsid w:val="00A7398B"/>
    <w:rsid w:val="00A90051"/>
    <w:rsid w:val="00AC05BF"/>
    <w:rsid w:val="00AC0CD1"/>
    <w:rsid w:val="00AC7CAA"/>
    <w:rsid w:val="00AD4F95"/>
    <w:rsid w:val="00B25E0D"/>
    <w:rsid w:val="00B44A6F"/>
    <w:rsid w:val="00B55F8E"/>
    <w:rsid w:val="00B646EB"/>
    <w:rsid w:val="00B91BDB"/>
    <w:rsid w:val="00C13FD3"/>
    <w:rsid w:val="00C239C1"/>
    <w:rsid w:val="00C37984"/>
    <w:rsid w:val="00C40C45"/>
    <w:rsid w:val="00C44C67"/>
    <w:rsid w:val="00C95737"/>
    <w:rsid w:val="00CA4030"/>
    <w:rsid w:val="00CB53EB"/>
    <w:rsid w:val="00CC55C5"/>
    <w:rsid w:val="00CD7BD2"/>
    <w:rsid w:val="00D02E25"/>
    <w:rsid w:val="00D05C05"/>
    <w:rsid w:val="00D16862"/>
    <w:rsid w:val="00D3394C"/>
    <w:rsid w:val="00D42147"/>
    <w:rsid w:val="00D77C26"/>
    <w:rsid w:val="00D800CD"/>
    <w:rsid w:val="00DC6AF8"/>
    <w:rsid w:val="00DD2702"/>
    <w:rsid w:val="00DD5256"/>
    <w:rsid w:val="00DE7369"/>
    <w:rsid w:val="00E3063F"/>
    <w:rsid w:val="00E5734D"/>
    <w:rsid w:val="00E607A8"/>
    <w:rsid w:val="00E736B5"/>
    <w:rsid w:val="00E813E7"/>
    <w:rsid w:val="00E86976"/>
    <w:rsid w:val="00EB005B"/>
    <w:rsid w:val="00EF1D34"/>
    <w:rsid w:val="00F15C31"/>
    <w:rsid w:val="00F50E08"/>
    <w:rsid w:val="00F51D4D"/>
    <w:rsid w:val="00F82348"/>
    <w:rsid w:val="00F92056"/>
    <w:rsid w:val="00FB149F"/>
    <w:rsid w:val="00FC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7F721"/>
  <w15:docId w15:val="{A62B2B42-4C67-4A1B-B2F0-30481E52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D4D"/>
  </w:style>
  <w:style w:type="paragraph" w:styleId="Nagwek1">
    <w:name w:val="heading 1"/>
    <w:basedOn w:val="Normalny"/>
    <w:next w:val="Normalny"/>
    <w:link w:val="Nagwek1Znak"/>
    <w:qFormat/>
    <w:rsid w:val="0027561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77E9"/>
    <w:pPr>
      <w:keepNext/>
      <w:spacing w:before="240" w:after="60" w:line="240" w:lineRule="auto"/>
      <w:jc w:val="center"/>
      <w:outlineLvl w:val="1"/>
    </w:pPr>
    <w:rPr>
      <w:rFonts w:ascii="Arial" w:eastAsia="Times New Roman" w:hAnsi="Arial" w:cs="Times New Roman"/>
      <w:b/>
      <w:bCs/>
      <w:iCs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1D4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51D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1D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1D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1D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1D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D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275611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277E9"/>
    <w:rPr>
      <w:rFonts w:ascii="Arial" w:eastAsia="Times New Roman" w:hAnsi="Arial" w:cs="Times New Roman"/>
      <w:b/>
      <w:bCs/>
      <w:iCs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7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7E9"/>
  </w:style>
  <w:style w:type="paragraph" w:styleId="Stopka">
    <w:name w:val="footer"/>
    <w:basedOn w:val="Normalny"/>
    <w:link w:val="StopkaZnak"/>
    <w:uiPriority w:val="99"/>
    <w:unhideWhenUsed/>
    <w:rsid w:val="00127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7E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5C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5C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5C05"/>
    <w:rPr>
      <w:vertAlign w:val="superscript"/>
    </w:rPr>
  </w:style>
  <w:style w:type="paragraph" w:styleId="Poprawka">
    <w:name w:val="Revision"/>
    <w:hidden/>
    <w:uiPriority w:val="99"/>
    <w:semiHidden/>
    <w:rsid w:val="007177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BD338-49EA-4690-84D0-EE97103E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1470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Grzegorz</dc:creator>
  <cp:keywords/>
  <dc:description/>
  <cp:lastModifiedBy>Lipska Olga</cp:lastModifiedBy>
  <cp:revision>2</cp:revision>
  <cp:lastPrinted>2023-11-13T07:57:00Z</cp:lastPrinted>
  <dcterms:created xsi:type="dcterms:W3CDTF">2023-11-13T09:29:00Z</dcterms:created>
  <dcterms:modified xsi:type="dcterms:W3CDTF">2023-11-13T09:29:00Z</dcterms:modified>
</cp:coreProperties>
</file>